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21C41598" w:rsidR="00373004" w:rsidRPr="00623957" w:rsidRDefault="00373004" w:rsidP="00373004">
      <w:pPr>
        <w:spacing w:before="240" w:after="240" w:line="360" w:lineRule="auto"/>
        <w:jc w:val="both"/>
        <w:rPr>
          <w:rFonts w:ascii="Palatino Linotype" w:hAnsi="Palatino Linotype" w:cs="Arial"/>
        </w:rPr>
      </w:pPr>
      <w:bookmarkStart w:id="0" w:name="_GoBack"/>
      <w:bookmarkEnd w:id="0"/>
      <w:r w:rsidRPr="0062395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23957">
        <w:rPr>
          <w:rStyle w:val="normaltextrun"/>
          <w:rFonts w:ascii="Palatino Linotype" w:hAnsi="Palatino Linotype" w:cs="Arial"/>
        </w:rPr>
        <w:t>,</w:t>
      </w:r>
      <w:r w:rsidR="006F1D2A">
        <w:rPr>
          <w:rStyle w:val="apple-converted-space"/>
          <w:rFonts w:ascii="Palatino Linotype" w:hAnsi="Palatino Linotype" w:cs="Arial"/>
        </w:rPr>
        <w:t xml:space="preserve"> de fecha </w:t>
      </w:r>
      <w:r w:rsidR="00DA7ADC">
        <w:rPr>
          <w:rStyle w:val="normaltextrun"/>
          <w:rFonts w:ascii="Palatino Linotype" w:hAnsi="Palatino Linotype" w:cs="Arial"/>
        </w:rPr>
        <w:t>primero</w:t>
      </w:r>
      <w:r w:rsidR="00A64FD5">
        <w:rPr>
          <w:rStyle w:val="normaltextrun"/>
          <w:rFonts w:ascii="Palatino Linotype" w:hAnsi="Palatino Linotype" w:cs="Arial"/>
        </w:rPr>
        <w:t xml:space="preserve"> </w:t>
      </w:r>
      <w:r w:rsidRPr="00623957">
        <w:rPr>
          <w:rStyle w:val="normaltextrun"/>
          <w:rFonts w:ascii="Palatino Linotype" w:hAnsi="Palatino Linotype" w:cs="Arial"/>
        </w:rPr>
        <w:t>de</w:t>
      </w:r>
      <w:r w:rsidR="006F1D2A">
        <w:rPr>
          <w:rStyle w:val="apple-converted-space"/>
          <w:rFonts w:ascii="Palatino Linotype" w:hAnsi="Palatino Linotype" w:cs="Arial"/>
        </w:rPr>
        <w:t xml:space="preserve"> </w:t>
      </w:r>
      <w:r w:rsidR="00DA7ADC">
        <w:rPr>
          <w:rStyle w:val="normaltextrun"/>
          <w:rFonts w:ascii="Palatino Linotype" w:hAnsi="Palatino Linotype" w:cs="Arial"/>
        </w:rPr>
        <w:t>agosto</w:t>
      </w:r>
      <w:r w:rsidRPr="00623957">
        <w:rPr>
          <w:rStyle w:val="normaltextrun"/>
          <w:rFonts w:ascii="Palatino Linotype" w:hAnsi="Palatino Linotype" w:cs="Arial"/>
        </w:rPr>
        <w:t xml:space="preserve"> de dos mil </w:t>
      </w:r>
      <w:r w:rsidR="00251B17">
        <w:rPr>
          <w:rStyle w:val="normaltextrun"/>
          <w:rFonts w:ascii="Palatino Linotype" w:hAnsi="Palatino Linotype" w:cs="Arial"/>
        </w:rPr>
        <w:t>dieciocho</w:t>
      </w:r>
      <w:r w:rsidRPr="00623957">
        <w:rPr>
          <w:rStyle w:val="normaltextrun"/>
          <w:rFonts w:ascii="Palatino Linotype" w:hAnsi="Palatino Linotype" w:cs="Arial"/>
        </w:rPr>
        <w:t>.</w:t>
      </w:r>
    </w:p>
    <w:p w14:paraId="6F849665" w14:textId="676BBA4B"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cs="Arial"/>
          <w:b/>
        </w:rPr>
        <w:t>Visto</w:t>
      </w:r>
      <w:r w:rsidR="004C33BE">
        <w:rPr>
          <w:rFonts w:ascii="Palatino Linotype" w:hAnsi="Palatino Linotype" w:cs="Arial"/>
          <w:b/>
        </w:rPr>
        <w:t>s</w:t>
      </w:r>
      <w:r w:rsidR="004C33BE">
        <w:rPr>
          <w:rFonts w:ascii="Palatino Linotype" w:hAnsi="Palatino Linotype" w:cs="Arial"/>
        </w:rPr>
        <w:t xml:space="preserve"> los</w:t>
      </w:r>
      <w:r w:rsidRPr="00623957">
        <w:rPr>
          <w:rFonts w:ascii="Palatino Linotype" w:hAnsi="Palatino Linotype" w:cs="Arial"/>
        </w:rPr>
        <w:t xml:space="preserve"> expediente</w:t>
      </w:r>
      <w:r w:rsidR="004C33BE">
        <w:rPr>
          <w:rFonts w:ascii="Palatino Linotype" w:hAnsi="Palatino Linotype" w:cs="Arial"/>
        </w:rPr>
        <w:t>s</w:t>
      </w:r>
      <w:r w:rsidRPr="00623957">
        <w:rPr>
          <w:rFonts w:ascii="Palatino Linotype" w:hAnsi="Palatino Linotype" w:cs="Arial"/>
        </w:rPr>
        <w:t xml:space="preserve"> relativo</w:t>
      </w:r>
      <w:r w:rsidR="004C33BE">
        <w:rPr>
          <w:rFonts w:ascii="Palatino Linotype" w:hAnsi="Palatino Linotype" w:cs="Arial"/>
        </w:rPr>
        <w:t>s</w:t>
      </w:r>
      <w:r w:rsidRPr="00623957">
        <w:rPr>
          <w:rFonts w:ascii="Palatino Linotype" w:hAnsi="Palatino Linotype" w:cs="Arial"/>
        </w:rPr>
        <w:t xml:space="preserve"> a</w:t>
      </w:r>
      <w:r w:rsidR="004C33BE">
        <w:rPr>
          <w:rFonts w:ascii="Palatino Linotype" w:hAnsi="Palatino Linotype" w:cs="Arial"/>
        </w:rPr>
        <w:t xml:space="preserve"> </w:t>
      </w:r>
      <w:r w:rsidRPr="00623957">
        <w:rPr>
          <w:rFonts w:ascii="Palatino Linotype" w:hAnsi="Palatino Linotype" w:cs="Arial"/>
        </w:rPr>
        <w:t>l</w:t>
      </w:r>
      <w:r w:rsidR="004C33BE">
        <w:rPr>
          <w:rFonts w:ascii="Palatino Linotype" w:hAnsi="Palatino Linotype" w:cs="Arial"/>
        </w:rPr>
        <w:t>os</w:t>
      </w:r>
      <w:r w:rsidRPr="00623957">
        <w:rPr>
          <w:rFonts w:ascii="Palatino Linotype" w:hAnsi="Palatino Linotype" w:cs="Arial"/>
        </w:rPr>
        <w:t xml:space="preserve"> recurso</w:t>
      </w:r>
      <w:r w:rsidR="004C33BE">
        <w:rPr>
          <w:rFonts w:ascii="Palatino Linotype" w:hAnsi="Palatino Linotype" w:cs="Arial"/>
        </w:rPr>
        <w:t>s</w:t>
      </w:r>
      <w:r w:rsidRPr="00623957">
        <w:rPr>
          <w:rFonts w:ascii="Palatino Linotype" w:hAnsi="Palatino Linotype" w:cs="Arial"/>
        </w:rPr>
        <w:t xml:space="preserve"> de revisión </w:t>
      </w:r>
      <w:r w:rsidR="00DA2E8A" w:rsidRPr="00DA2E8A">
        <w:rPr>
          <w:rFonts w:ascii="Palatino Linotype" w:hAnsi="Palatino Linotype" w:cs="Arial"/>
          <w:b/>
          <w:bCs/>
          <w:sz w:val="23"/>
          <w:szCs w:val="23"/>
        </w:rPr>
        <w:t>01879</w:t>
      </w:r>
      <w:r w:rsidR="006275DD" w:rsidRPr="00DA2E8A">
        <w:rPr>
          <w:rFonts w:ascii="Palatino Linotype" w:hAnsi="Palatino Linotype" w:cs="Arial"/>
          <w:b/>
          <w:bCs/>
          <w:sz w:val="23"/>
          <w:szCs w:val="23"/>
        </w:rPr>
        <w:t>/INFOEM/IP/RR/201</w:t>
      </w:r>
      <w:r w:rsidR="006F1D2A" w:rsidRPr="00DA2E8A">
        <w:rPr>
          <w:rFonts w:ascii="Palatino Linotype" w:hAnsi="Palatino Linotype" w:cs="Arial"/>
          <w:b/>
          <w:bCs/>
          <w:sz w:val="23"/>
          <w:szCs w:val="23"/>
        </w:rPr>
        <w:t xml:space="preserve">8, </w:t>
      </w:r>
      <w:r w:rsidR="00DA2E8A" w:rsidRPr="00DA2E8A">
        <w:rPr>
          <w:rFonts w:ascii="Palatino Linotype" w:hAnsi="Palatino Linotype" w:cs="Arial"/>
          <w:b/>
          <w:bCs/>
          <w:sz w:val="23"/>
          <w:szCs w:val="23"/>
        </w:rPr>
        <w:t>01911</w:t>
      </w:r>
      <w:r w:rsidR="006275DD" w:rsidRPr="00DA2E8A">
        <w:rPr>
          <w:rFonts w:ascii="Palatino Linotype" w:hAnsi="Palatino Linotype" w:cs="Arial"/>
          <w:b/>
          <w:bCs/>
          <w:sz w:val="23"/>
          <w:szCs w:val="23"/>
        </w:rPr>
        <w:t>/INFOEM/IP/RR/201</w:t>
      </w:r>
      <w:r w:rsidR="006F1D2A" w:rsidRPr="00DA2E8A">
        <w:rPr>
          <w:rFonts w:ascii="Palatino Linotype" w:hAnsi="Palatino Linotype" w:cs="Arial"/>
          <w:b/>
          <w:bCs/>
          <w:sz w:val="23"/>
          <w:szCs w:val="23"/>
        </w:rPr>
        <w:t xml:space="preserve">8, </w:t>
      </w:r>
      <w:r w:rsidR="00DA2E8A" w:rsidRPr="00DA2E8A">
        <w:rPr>
          <w:rFonts w:ascii="Palatino Linotype" w:hAnsi="Palatino Linotype" w:cs="Arial"/>
          <w:b/>
          <w:bCs/>
          <w:sz w:val="23"/>
          <w:szCs w:val="23"/>
        </w:rPr>
        <w:t>1912</w:t>
      </w:r>
      <w:r w:rsidR="00D303BD" w:rsidRPr="00DA2E8A">
        <w:rPr>
          <w:rFonts w:ascii="Palatino Linotype" w:hAnsi="Palatino Linotype" w:cs="Arial"/>
          <w:b/>
          <w:bCs/>
          <w:sz w:val="23"/>
          <w:szCs w:val="23"/>
        </w:rPr>
        <w:t>/INFOEM/IP</w:t>
      </w:r>
      <w:r w:rsidR="004515B0" w:rsidRPr="00DA2E8A">
        <w:rPr>
          <w:rFonts w:ascii="Palatino Linotype" w:hAnsi="Palatino Linotype" w:cs="Arial"/>
          <w:b/>
          <w:bCs/>
          <w:sz w:val="23"/>
          <w:szCs w:val="23"/>
        </w:rPr>
        <w:t>/RR/201</w:t>
      </w:r>
      <w:r w:rsidR="004C33BE" w:rsidRPr="00DA2E8A">
        <w:rPr>
          <w:rFonts w:ascii="Palatino Linotype" w:hAnsi="Palatino Linotype" w:cs="Arial"/>
          <w:b/>
          <w:bCs/>
          <w:sz w:val="23"/>
          <w:szCs w:val="23"/>
        </w:rPr>
        <w:t xml:space="preserve">8 </w:t>
      </w:r>
      <w:r w:rsidR="00DA2E8A" w:rsidRPr="00DA2E8A">
        <w:rPr>
          <w:rFonts w:ascii="Palatino Linotype" w:hAnsi="Palatino Linotype" w:cs="Arial"/>
          <w:b/>
          <w:bCs/>
          <w:sz w:val="23"/>
          <w:szCs w:val="23"/>
        </w:rPr>
        <w:t>acumulados</w:t>
      </w:r>
      <w:r w:rsidRPr="00623957">
        <w:rPr>
          <w:rFonts w:ascii="Palatino Linotype" w:hAnsi="Palatino Linotype" w:cs="Arial"/>
        </w:rPr>
        <w:t>, interpuesto</w:t>
      </w:r>
      <w:r w:rsidR="004C33BE">
        <w:rPr>
          <w:rFonts w:ascii="Palatino Linotype" w:hAnsi="Palatino Linotype" w:cs="Arial"/>
        </w:rPr>
        <w:t>s</w:t>
      </w:r>
      <w:r w:rsidRPr="00623957">
        <w:rPr>
          <w:rFonts w:ascii="Palatino Linotype" w:hAnsi="Palatino Linotype" w:cs="Arial"/>
        </w:rPr>
        <w:t xml:space="preserve"> por </w:t>
      </w:r>
      <w:r w:rsidR="008C0164" w:rsidRPr="008C0164">
        <w:rPr>
          <w:rFonts w:ascii="Palatino Linotype" w:hAnsi="Palatino Linotype" w:cs="Arial"/>
          <w:b/>
        </w:rPr>
        <w:t>Xxxxx Xxxxxx Xxxxxxxxx</w:t>
      </w:r>
      <w:r w:rsidRPr="00623957">
        <w:rPr>
          <w:rFonts w:ascii="Palatino Linotype" w:hAnsi="Palatino Linotype" w:cs="Arial"/>
        </w:rPr>
        <w:t xml:space="preserve">, en lo sucesivo </w:t>
      </w:r>
      <w:r w:rsidR="00A64FD5">
        <w:rPr>
          <w:rFonts w:ascii="Palatino Linotype" w:hAnsi="Palatino Linotype" w:cs="Arial"/>
        </w:rPr>
        <w:t>la</w:t>
      </w:r>
      <w:r w:rsidRPr="00623957">
        <w:rPr>
          <w:rFonts w:ascii="Palatino Linotype" w:hAnsi="Palatino Linotype" w:cs="Arial"/>
        </w:rPr>
        <w:t xml:space="preserve"> </w:t>
      </w:r>
      <w:r w:rsidRPr="00623957">
        <w:rPr>
          <w:rFonts w:ascii="Palatino Linotype" w:hAnsi="Palatino Linotype" w:cs="Arial"/>
          <w:b/>
        </w:rPr>
        <w:t>recurrente</w:t>
      </w:r>
      <w:r w:rsidRPr="00623957">
        <w:rPr>
          <w:rFonts w:ascii="Palatino Linotype" w:hAnsi="Palatino Linotype" w:cs="Arial"/>
        </w:rPr>
        <w:t xml:space="preserve"> en </w:t>
      </w:r>
      <w:r w:rsidRPr="006F1D2A">
        <w:rPr>
          <w:rFonts w:ascii="Palatino Linotype" w:hAnsi="Palatino Linotype" w:cs="Arial"/>
        </w:rPr>
        <w:t>contra de la respuesta a su</w:t>
      </w:r>
      <w:r w:rsidR="004C33BE" w:rsidRPr="006F1D2A">
        <w:rPr>
          <w:rFonts w:ascii="Palatino Linotype" w:hAnsi="Palatino Linotype" w:cs="Arial"/>
        </w:rPr>
        <w:t>s</w:t>
      </w:r>
      <w:r w:rsidRPr="006F1D2A">
        <w:rPr>
          <w:rFonts w:ascii="Palatino Linotype" w:hAnsi="Palatino Linotype" w:cs="Arial"/>
        </w:rPr>
        <w:t xml:space="preserve"> solicitud</w:t>
      </w:r>
      <w:r w:rsidR="004C33BE" w:rsidRPr="006F1D2A">
        <w:rPr>
          <w:rFonts w:ascii="Palatino Linotype" w:hAnsi="Palatino Linotype" w:cs="Arial"/>
        </w:rPr>
        <w:t>es</w:t>
      </w:r>
      <w:r w:rsidRPr="006F1D2A">
        <w:rPr>
          <w:rFonts w:ascii="Palatino Linotype" w:hAnsi="Palatino Linotype" w:cs="Arial"/>
        </w:rPr>
        <w:t xml:space="preserve"> de información con </w:t>
      </w:r>
      <w:r w:rsidRPr="00623957">
        <w:rPr>
          <w:rFonts w:ascii="Palatino Linotype" w:hAnsi="Palatino Linotype" w:cs="Arial"/>
        </w:rPr>
        <w:t>número</w:t>
      </w:r>
      <w:r w:rsidR="004C33BE">
        <w:rPr>
          <w:rFonts w:ascii="Palatino Linotype" w:hAnsi="Palatino Linotype" w:cs="Arial"/>
        </w:rPr>
        <w:t>s</w:t>
      </w:r>
      <w:r w:rsidRPr="00623957">
        <w:rPr>
          <w:rFonts w:ascii="Palatino Linotype" w:hAnsi="Palatino Linotype" w:cs="Arial"/>
        </w:rPr>
        <w:t xml:space="preserve"> de folio</w:t>
      </w:r>
      <w:r w:rsidR="006F1D2A">
        <w:rPr>
          <w:rFonts w:ascii="Palatino Linotype" w:hAnsi="Palatino Linotype" w:cs="Arial"/>
        </w:rPr>
        <w:t xml:space="preserve"> </w:t>
      </w:r>
      <w:r w:rsidR="00DA2E8A">
        <w:rPr>
          <w:rFonts w:ascii="Palatino Linotype" w:hAnsi="Palatino Linotype"/>
          <w:b/>
          <w:lang w:val="es-ES_tradnl"/>
        </w:rPr>
        <w:t>00126</w:t>
      </w:r>
      <w:r w:rsidR="006F1D2A">
        <w:rPr>
          <w:rFonts w:ascii="Palatino Linotype" w:hAnsi="Palatino Linotype"/>
          <w:b/>
          <w:lang w:val="es-ES_tradnl"/>
        </w:rPr>
        <w:t>/</w:t>
      </w:r>
      <w:r w:rsidR="00DA2E8A">
        <w:rPr>
          <w:rFonts w:ascii="Palatino Linotype" w:hAnsi="Palatino Linotype"/>
          <w:b/>
          <w:lang w:val="es-ES_tradnl"/>
        </w:rPr>
        <w:t>UPVT</w:t>
      </w:r>
      <w:r w:rsidR="006F1D2A" w:rsidRPr="00F91D9E">
        <w:rPr>
          <w:rFonts w:ascii="Palatino Linotype" w:hAnsi="Palatino Linotype"/>
          <w:b/>
          <w:lang w:val="es-ES_tradnl"/>
        </w:rPr>
        <w:t>/IP/2018</w:t>
      </w:r>
      <w:r w:rsidR="006F1D2A">
        <w:rPr>
          <w:rFonts w:ascii="Palatino Linotype" w:hAnsi="Palatino Linotype"/>
          <w:b/>
          <w:lang w:val="es-ES_tradnl"/>
        </w:rPr>
        <w:t xml:space="preserve">, </w:t>
      </w:r>
      <w:r w:rsidR="00DA2E8A">
        <w:rPr>
          <w:rFonts w:ascii="Palatino Linotype" w:hAnsi="Palatino Linotype"/>
          <w:b/>
          <w:lang w:val="es-ES_tradnl"/>
        </w:rPr>
        <w:t>00139/UPVT</w:t>
      </w:r>
      <w:r w:rsidR="00DA2E8A" w:rsidRPr="00F91D9E">
        <w:rPr>
          <w:rFonts w:ascii="Palatino Linotype" w:hAnsi="Palatino Linotype"/>
          <w:b/>
          <w:lang w:val="es-ES_tradnl"/>
        </w:rPr>
        <w:t>/IP/2018</w:t>
      </w:r>
      <w:r w:rsidR="00DA2E8A">
        <w:rPr>
          <w:rFonts w:ascii="Palatino Linotype" w:hAnsi="Palatino Linotype"/>
          <w:b/>
          <w:lang w:val="es-ES_tradnl"/>
        </w:rPr>
        <w:t xml:space="preserve"> y 00127/UPVT</w:t>
      </w:r>
      <w:r w:rsidR="00DA2E8A" w:rsidRPr="00F91D9E">
        <w:rPr>
          <w:rFonts w:ascii="Palatino Linotype" w:hAnsi="Palatino Linotype"/>
          <w:b/>
          <w:lang w:val="es-ES_tradnl"/>
        </w:rPr>
        <w:t>/IP/2018</w:t>
      </w:r>
      <w:r w:rsidRPr="00623957">
        <w:rPr>
          <w:rFonts w:ascii="Palatino Linotype" w:hAnsi="Palatino Linotype" w:cs="Arial"/>
        </w:rPr>
        <w:t>, por parte de</w:t>
      </w:r>
      <w:r w:rsidR="00DA2E8A">
        <w:rPr>
          <w:rFonts w:ascii="Palatino Linotype" w:hAnsi="Palatino Linotype" w:cs="Arial"/>
        </w:rPr>
        <w:t xml:space="preserve"> </w:t>
      </w:r>
      <w:r w:rsidRPr="00623957">
        <w:rPr>
          <w:rFonts w:ascii="Palatino Linotype" w:hAnsi="Palatino Linotype" w:cs="Arial"/>
        </w:rPr>
        <w:t>l</w:t>
      </w:r>
      <w:r w:rsidR="00DA2E8A">
        <w:rPr>
          <w:rFonts w:ascii="Palatino Linotype" w:hAnsi="Palatino Linotype" w:cs="Arial"/>
        </w:rPr>
        <w:t>a</w:t>
      </w:r>
      <w:r w:rsidRPr="00623957">
        <w:rPr>
          <w:rFonts w:ascii="Palatino Linotype" w:hAnsi="Palatino Linotype" w:cs="Arial"/>
        </w:rPr>
        <w:t xml:space="preserve"> </w:t>
      </w:r>
      <w:r w:rsidR="00DA2E8A">
        <w:rPr>
          <w:rFonts w:ascii="Palatino Linotype" w:hAnsi="Palatino Linotype" w:cs="Arial"/>
          <w:b/>
        </w:rPr>
        <w:t>Universidad Politécnica del Valle de Toluca</w:t>
      </w:r>
      <w:r w:rsidRPr="00623957">
        <w:rPr>
          <w:rFonts w:ascii="Palatino Linotype" w:hAnsi="Palatino Linotype" w:cs="Arial"/>
        </w:rPr>
        <w:t xml:space="preserve">, en lo sucesivo el </w:t>
      </w:r>
      <w:r w:rsidRPr="00623957">
        <w:rPr>
          <w:rFonts w:ascii="Palatino Linotype" w:hAnsi="Palatino Linotype" w:cs="Arial"/>
          <w:b/>
        </w:rPr>
        <w:t xml:space="preserve">Sujeto Obligado; </w:t>
      </w:r>
      <w:r w:rsidRPr="00623957">
        <w:rPr>
          <w:rFonts w:ascii="Palatino Linotype" w:hAnsi="Palatino Linotype" w:cs="Arial"/>
        </w:rPr>
        <w:t>se procede a dictar la presente resolución, con base en lo siguiente:</w:t>
      </w:r>
    </w:p>
    <w:p w14:paraId="4C8A8399" w14:textId="77777777" w:rsidR="00373004" w:rsidRPr="00623957" w:rsidRDefault="00373004" w:rsidP="00373004">
      <w:pPr>
        <w:pStyle w:val="Prrafodelista"/>
        <w:numPr>
          <w:ilvl w:val="0"/>
          <w:numId w:val="3"/>
        </w:numPr>
        <w:spacing w:before="240" w:after="240" w:line="360" w:lineRule="auto"/>
        <w:ind w:left="1077"/>
        <w:contextualSpacing/>
        <w:jc w:val="center"/>
        <w:rPr>
          <w:rFonts w:ascii="Palatino Linotype" w:hAnsi="Palatino Linotype" w:cs="Arial"/>
          <w:b/>
        </w:rPr>
      </w:pPr>
      <w:r w:rsidRPr="00623957">
        <w:rPr>
          <w:rFonts w:ascii="Palatino Linotype" w:hAnsi="Palatino Linotype" w:cs="Arial"/>
          <w:b/>
        </w:rPr>
        <w:t>A N T E C E D E N T E S:</w:t>
      </w:r>
    </w:p>
    <w:p w14:paraId="78E7556D" w14:textId="38149F9C"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1. Solicitud</w:t>
      </w:r>
      <w:r w:rsidR="004C33BE">
        <w:rPr>
          <w:rFonts w:ascii="Palatino Linotype" w:hAnsi="Palatino Linotype" w:cs="Arial"/>
          <w:b/>
        </w:rPr>
        <w:t>es</w:t>
      </w:r>
      <w:r w:rsidRPr="00623957">
        <w:rPr>
          <w:rFonts w:ascii="Palatino Linotype" w:hAnsi="Palatino Linotype" w:cs="Arial"/>
          <w:b/>
        </w:rPr>
        <w:t xml:space="preserve"> de acceso a </w:t>
      </w:r>
      <w:r w:rsidR="00D303BD" w:rsidRPr="00623957">
        <w:rPr>
          <w:rFonts w:ascii="Palatino Linotype" w:hAnsi="Palatino Linotype" w:cs="Arial"/>
          <w:b/>
        </w:rPr>
        <w:t>la información pública</w:t>
      </w:r>
      <w:r w:rsidRPr="00623957">
        <w:rPr>
          <w:rFonts w:ascii="Palatino Linotype" w:hAnsi="Palatino Linotype" w:cs="Arial"/>
          <w:b/>
        </w:rPr>
        <w:t xml:space="preserve">. </w:t>
      </w:r>
      <w:r w:rsidRPr="00623957">
        <w:rPr>
          <w:rFonts w:ascii="Palatino Linotype" w:hAnsi="Palatino Linotype" w:cs="Arial"/>
        </w:rPr>
        <w:t>Con fecha</w:t>
      </w:r>
      <w:r w:rsidR="00DA2E8A">
        <w:rPr>
          <w:rFonts w:ascii="Palatino Linotype" w:hAnsi="Palatino Linotype" w:cs="Arial"/>
        </w:rPr>
        <w:t>s</w:t>
      </w:r>
      <w:r w:rsidRPr="00623957">
        <w:rPr>
          <w:rFonts w:ascii="Palatino Linotype" w:hAnsi="Palatino Linotype" w:cs="Arial"/>
        </w:rPr>
        <w:t xml:space="preserve"> </w:t>
      </w:r>
      <w:r w:rsidR="00DA2E8A">
        <w:rPr>
          <w:rFonts w:ascii="Palatino Linotype" w:hAnsi="Palatino Linotype" w:cs="Arial"/>
        </w:rPr>
        <w:t>veinticinco y treinta</w:t>
      </w:r>
      <w:r w:rsidR="006F1D2A">
        <w:rPr>
          <w:rFonts w:ascii="Palatino Linotype" w:hAnsi="Palatino Linotype" w:cs="Arial"/>
        </w:rPr>
        <w:t xml:space="preserve"> de </w:t>
      </w:r>
      <w:r w:rsidR="00DA2E8A">
        <w:rPr>
          <w:rFonts w:ascii="Palatino Linotype" w:hAnsi="Palatino Linotype" w:cs="Arial"/>
        </w:rPr>
        <w:t>abril</w:t>
      </w:r>
      <w:r w:rsidR="00385D0E">
        <w:rPr>
          <w:rFonts w:ascii="Palatino Linotype" w:hAnsi="Palatino Linotype" w:cs="Arial"/>
        </w:rPr>
        <w:t xml:space="preserve"> </w:t>
      </w:r>
      <w:r w:rsidR="00231A75">
        <w:rPr>
          <w:rFonts w:ascii="Palatino Linotype" w:hAnsi="Palatino Linotype" w:cs="Arial"/>
        </w:rPr>
        <w:t xml:space="preserve">del año </w:t>
      </w:r>
      <w:r w:rsidRPr="00623957">
        <w:rPr>
          <w:rFonts w:ascii="Palatino Linotype" w:hAnsi="Palatino Linotype" w:cs="Arial"/>
        </w:rPr>
        <w:t xml:space="preserve">dos mil </w:t>
      </w:r>
      <w:r w:rsidR="004C33BE">
        <w:rPr>
          <w:rFonts w:ascii="Palatino Linotype" w:hAnsi="Palatino Linotype" w:cs="Arial"/>
        </w:rPr>
        <w:t>dieciocho</w:t>
      </w:r>
      <w:r w:rsidR="00A64FD5">
        <w:rPr>
          <w:rFonts w:ascii="Palatino Linotype" w:hAnsi="Palatino Linotype" w:cs="Arial"/>
        </w:rPr>
        <w:t>, la</w:t>
      </w:r>
      <w:r w:rsidRPr="00623957">
        <w:rPr>
          <w:rFonts w:ascii="Palatino Linotype" w:hAnsi="Palatino Linotype" w:cs="Arial"/>
        </w:rPr>
        <w:t xml:space="preserve"> ahora </w:t>
      </w:r>
      <w:r w:rsidRPr="00623957">
        <w:rPr>
          <w:rFonts w:ascii="Palatino Linotype" w:hAnsi="Palatino Linotype" w:cs="Arial"/>
          <w:b/>
        </w:rPr>
        <w:t>recurrente</w:t>
      </w:r>
      <w:r w:rsidRPr="00623957">
        <w:rPr>
          <w:rFonts w:ascii="Palatino Linotype" w:hAnsi="Palatino Linotype" w:cs="Arial"/>
        </w:rPr>
        <w:t xml:space="preserve"> formuló solicitud</w:t>
      </w:r>
      <w:r w:rsidR="004C33BE">
        <w:rPr>
          <w:rFonts w:ascii="Palatino Linotype" w:hAnsi="Palatino Linotype" w:cs="Arial"/>
        </w:rPr>
        <w:t>es</w:t>
      </w:r>
      <w:r w:rsidRPr="00623957">
        <w:rPr>
          <w:rFonts w:ascii="Palatino Linotype" w:hAnsi="Palatino Linotype" w:cs="Arial"/>
        </w:rPr>
        <w:t xml:space="preserve"> de acceso a </w:t>
      </w:r>
      <w:r w:rsidR="00D303BD" w:rsidRPr="00623957">
        <w:rPr>
          <w:rFonts w:ascii="Palatino Linotype" w:hAnsi="Palatino Linotype" w:cs="Arial"/>
        </w:rPr>
        <w:t>la información pública</w:t>
      </w:r>
      <w:r w:rsidRPr="00623957">
        <w:rPr>
          <w:rFonts w:ascii="Palatino Linotype" w:hAnsi="Palatino Linotype" w:cs="Arial"/>
        </w:rPr>
        <w:t xml:space="preserve"> al </w:t>
      </w:r>
      <w:r w:rsidRPr="00623957">
        <w:rPr>
          <w:rFonts w:ascii="Palatino Linotype" w:hAnsi="Palatino Linotype" w:cs="Arial"/>
          <w:b/>
        </w:rPr>
        <w:t>Sujeto Obligado</w:t>
      </w:r>
      <w:r w:rsidRPr="00623957">
        <w:rPr>
          <w:rFonts w:ascii="Palatino Linotype" w:hAnsi="Palatino Linotype" w:cs="Arial"/>
        </w:rPr>
        <w:t xml:space="preserve"> a través del Sistema de Acceso a la Información Mexiquense, en adelante </w:t>
      </w:r>
      <w:r w:rsidRPr="00623957">
        <w:rPr>
          <w:rFonts w:ascii="Palatino Linotype" w:hAnsi="Palatino Linotype" w:cs="Arial"/>
          <w:b/>
        </w:rPr>
        <w:t>SAIMEX,</w:t>
      </w:r>
      <w:r w:rsidR="006F1D2A">
        <w:rPr>
          <w:rFonts w:ascii="Palatino Linotype" w:hAnsi="Palatino Linotype" w:cs="Arial"/>
        </w:rPr>
        <w:t xml:space="preserve"> </w:t>
      </w:r>
      <w:r w:rsidRPr="00623957">
        <w:rPr>
          <w:rFonts w:ascii="Palatino Linotype" w:hAnsi="Palatino Linotype" w:cs="Arial"/>
        </w:rPr>
        <w:t>requiriéndole lo siguiente:</w:t>
      </w:r>
    </w:p>
    <w:p w14:paraId="6BA6BF12" w14:textId="2C8CEA00" w:rsidR="006F1D2A" w:rsidRDefault="006F1D2A" w:rsidP="006F1D2A">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sidR="00DA2E8A">
        <w:rPr>
          <w:rFonts w:ascii="Palatino Linotype" w:hAnsi="Palatino Linotype"/>
          <w:b/>
          <w:lang w:val="es-ES_tradnl"/>
        </w:rPr>
        <w:t>00126/UPVT</w:t>
      </w:r>
      <w:r w:rsidR="00DA2E8A" w:rsidRPr="00F91D9E">
        <w:rPr>
          <w:rFonts w:ascii="Palatino Linotype" w:hAnsi="Palatino Linotype"/>
          <w:b/>
          <w:lang w:val="es-ES_tradnl"/>
        </w:rPr>
        <w:t>/IP/2018</w:t>
      </w:r>
      <w:r>
        <w:rPr>
          <w:rFonts w:ascii="Palatino Linotype" w:hAnsi="Palatino Linotype"/>
          <w:b/>
          <w:lang w:val="es-ES_tradnl"/>
        </w:rPr>
        <w:t>:</w:t>
      </w:r>
    </w:p>
    <w:p w14:paraId="76FCF9A4" w14:textId="3FF3CA18" w:rsidR="006F1D2A" w:rsidRPr="00DA2E8A" w:rsidRDefault="006F1D2A" w:rsidP="00DA2E8A">
      <w:pPr>
        <w:spacing w:after="240"/>
        <w:ind w:left="851" w:right="758"/>
        <w:jc w:val="both"/>
        <w:rPr>
          <w:rFonts w:ascii="Palatino Linotype" w:hAnsi="Palatino Linotype" w:cs="Arial"/>
          <w:i/>
          <w:sz w:val="22"/>
          <w:szCs w:val="22"/>
        </w:rPr>
      </w:pPr>
      <w:r w:rsidRPr="00DA2E8A">
        <w:rPr>
          <w:rFonts w:ascii="Palatino Linotype" w:hAnsi="Palatino Linotype" w:cs="Arial"/>
          <w:i/>
          <w:sz w:val="22"/>
          <w:szCs w:val="22"/>
        </w:rPr>
        <w:t>“</w:t>
      </w:r>
      <w:r w:rsidR="00DA2E8A" w:rsidRPr="00DA2E8A">
        <w:rPr>
          <w:rFonts w:ascii="Palatino Linotype" w:hAnsi="Palatino Linotype"/>
          <w:i/>
          <w:color w:val="000000"/>
          <w:sz w:val="22"/>
          <w:szCs w:val="22"/>
        </w:rPr>
        <w:t>Proceso de ingreso de todos los corridos y parásitos del comecyt a esta universidad y plazas que ocupan</w:t>
      </w:r>
      <w:r w:rsidRPr="00DA2E8A">
        <w:rPr>
          <w:rFonts w:ascii="Palatino Linotype" w:hAnsi="Palatino Linotype" w:cs="Arial"/>
          <w:i/>
          <w:sz w:val="22"/>
          <w:szCs w:val="22"/>
        </w:rPr>
        <w:t>.”(Sic)</w:t>
      </w:r>
    </w:p>
    <w:p w14:paraId="0ED9BE34" w14:textId="77777777" w:rsidR="00D30A6B" w:rsidRDefault="00D30A6B" w:rsidP="006F1D2A">
      <w:pPr>
        <w:ind w:right="758"/>
        <w:jc w:val="both"/>
        <w:rPr>
          <w:rFonts w:ascii="Palatino Linotype" w:hAnsi="Palatino Linotype" w:cs="Arial"/>
          <w:b/>
        </w:rPr>
      </w:pPr>
    </w:p>
    <w:p w14:paraId="526276E1" w14:textId="77777777" w:rsidR="00D30A6B" w:rsidRDefault="00D30A6B" w:rsidP="006F1D2A">
      <w:pPr>
        <w:ind w:right="758"/>
        <w:jc w:val="both"/>
        <w:rPr>
          <w:rFonts w:ascii="Palatino Linotype" w:hAnsi="Palatino Linotype" w:cs="Arial"/>
          <w:b/>
        </w:rPr>
      </w:pPr>
    </w:p>
    <w:p w14:paraId="2677731A" w14:textId="77777777" w:rsidR="00D30A6B" w:rsidRDefault="00D30A6B" w:rsidP="006F1D2A">
      <w:pPr>
        <w:ind w:right="758"/>
        <w:jc w:val="both"/>
        <w:rPr>
          <w:rFonts w:ascii="Palatino Linotype" w:hAnsi="Palatino Linotype" w:cs="Arial"/>
          <w:b/>
        </w:rPr>
      </w:pPr>
    </w:p>
    <w:p w14:paraId="60EE7C25" w14:textId="6D9FBA8E" w:rsidR="006F1D2A" w:rsidRDefault="006F1D2A" w:rsidP="006F1D2A">
      <w:pPr>
        <w:ind w:right="758"/>
        <w:jc w:val="both"/>
        <w:rPr>
          <w:rFonts w:ascii="Palatino Linotype" w:hAnsi="Palatino Linotype"/>
          <w:b/>
          <w:lang w:val="es-ES_tradnl"/>
        </w:rPr>
      </w:pPr>
      <w:r w:rsidRPr="00FA24D4">
        <w:rPr>
          <w:rFonts w:ascii="Palatino Linotype" w:hAnsi="Palatino Linotype" w:cs="Arial"/>
          <w:b/>
        </w:rPr>
        <w:lastRenderedPageBreak/>
        <w:t xml:space="preserve">Solicitud </w:t>
      </w:r>
      <w:r w:rsidR="00DA2E8A">
        <w:rPr>
          <w:rFonts w:ascii="Palatino Linotype" w:hAnsi="Palatino Linotype"/>
          <w:b/>
          <w:lang w:val="es-ES_tradnl"/>
        </w:rPr>
        <w:t>00139/UPVT</w:t>
      </w:r>
      <w:r w:rsidR="00DA2E8A" w:rsidRPr="00F91D9E">
        <w:rPr>
          <w:rFonts w:ascii="Palatino Linotype" w:hAnsi="Palatino Linotype"/>
          <w:b/>
          <w:lang w:val="es-ES_tradnl"/>
        </w:rPr>
        <w:t>/IP/2018</w:t>
      </w:r>
      <w:r>
        <w:rPr>
          <w:rFonts w:ascii="Palatino Linotype" w:hAnsi="Palatino Linotype"/>
          <w:b/>
          <w:lang w:val="es-ES_tradnl"/>
        </w:rPr>
        <w:t xml:space="preserve">: </w:t>
      </w:r>
    </w:p>
    <w:p w14:paraId="381D6F56" w14:textId="77777777" w:rsidR="006F1D2A" w:rsidRDefault="006F1D2A" w:rsidP="006F1D2A">
      <w:pPr>
        <w:ind w:right="758"/>
        <w:jc w:val="both"/>
        <w:rPr>
          <w:rFonts w:ascii="Palatino Linotype" w:hAnsi="Palatino Linotype"/>
          <w:b/>
          <w:lang w:val="es-ES_tradnl"/>
        </w:rPr>
      </w:pPr>
    </w:p>
    <w:p w14:paraId="5C44F7A7" w14:textId="5CB80C49" w:rsidR="006F1D2A" w:rsidRDefault="006F1D2A" w:rsidP="006F1D2A">
      <w:pPr>
        <w:ind w:left="851" w:right="758"/>
        <w:jc w:val="both"/>
        <w:rPr>
          <w:rFonts w:ascii="Palatino Linotype" w:hAnsi="Palatino Linotype" w:cs="Arial"/>
          <w:i/>
          <w:sz w:val="22"/>
          <w:szCs w:val="22"/>
        </w:rPr>
      </w:pPr>
      <w:r w:rsidRPr="00DA2E8A">
        <w:rPr>
          <w:rFonts w:ascii="Palatino Linotype" w:hAnsi="Palatino Linotype" w:cs="Arial"/>
          <w:i/>
          <w:sz w:val="22"/>
          <w:szCs w:val="22"/>
        </w:rPr>
        <w:t>“</w:t>
      </w:r>
      <w:r w:rsidR="00DA2E8A" w:rsidRPr="00DA2E8A">
        <w:rPr>
          <w:rFonts w:ascii="Palatino Linotype" w:hAnsi="Palatino Linotype"/>
          <w:i/>
          <w:color w:val="000000"/>
          <w:sz w:val="22"/>
          <w:szCs w:val="22"/>
        </w:rPr>
        <w:t>Todos los corridos del comecyt que están de parásitos en esta universidad, no importandoles dejando a la gente sin trabajo, evidencias de su ingreso a la universidad y no se escuden que no saben quienes son, que hasta horas clase tienen, haciéndose evidente el trafico de influencias, brinden sus evidencias de ingreso</w:t>
      </w:r>
      <w:r w:rsidRPr="00DA2E8A">
        <w:rPr>
          <w:rFonts w:ascii="Palatino Linotype" w:hAnsi="Palatino Linotype" w:cs="Arial"/>
          <w:i/>
          <w:sz w:val="22"/>
          <w:szCs w:val="22"/>
        </w:rPr>
        <w:t>” (Sic)</w:t>
      </w:r>
    </w:p>
    <w:p w14:paraId="7630CAFE" w14:textId="36E3EC29" w:rsidR="00DA2E8A" w:rsidRDefault="00DA2E8A" w:rsidP="00DA2E8A">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00127/UPVT</w:t>
      </w:r>
      <w:r w:rsidRPr="00F91D9E">
        <w:rPr>
          <w:rFonts w:ascii="Palatino Linotype" w:hAnsi="Palatino Linotype"/>
          <w:b/>
          <w:lang w:val="es-ES_tradnl"/>
        </w:rPr>
        <w:t>/IP/2018</w:t>
      </w:r>
      <w:r>
        <w:rPr>
          <w:rFonts w:ascii="Palatino Linotype" w:hAnsi="Palatino Linotype"/>
          <w:b/>
          <w:lang w:val="es-ES_tradnl"/>
        </w:rPr>
        <w:t>:</w:t>
      </w:r>
    </w:p>
    <w:p w14:paraId="48E87579" w14:textId="6F09830F" w:rsidR="00DA2E8A" w:rsidRPr="00DA2E8A" w:rsidRDefault="00DA2E8A" w:rsidP="00DA2E8A">
      <w:pPr>
        <w:spacing w:after="240"/>
        <w:ind w:left="851" w:right="758"/>
        <w:jc w:val="both"/>
        <w:rPr>
          <w:rFonts w:ascii="Palatino Linotype" w:hAnsi="Palatino Linotype" w:cs="Arial"/>
          <w:i/>
          <w:sz w:val="22"/>
          <w:szCs w:val="22"/>
        </w:rPr>
      </w:pPr>
      <w:r w:rsidRPr="00DA2E8A">
        <w:rPr>
          <w:rFonts w:ascii="Palatino Linotype" w:hAnsi="Palatino Linotype" w:cs="Arial"/>
          <w:i/>
          <w:sz w:val="22"/>
          <w:szCs w:val="22"/>
        </w:rPr>
        <w:t>“</w:t>
      </w:r>
      <w:r w:rsidRPr="00DA2E8A">
        <w:rPr>
          <w:rFonts w:ascii="Palatino Linotype" w:hAnsi="Palatino Linotype"/>
          <w:i/>
          <w:color w:val="000000"/>
          <w:sz w:val="22"/>
          <w:szCs w:val="22"/>
        </w:rPr>
        <w:t>Porque la fulana Laura Manzano ocupa plaza de PTC en Informatica y si no tiene Cédula de Maestría y como es que tiene ese puesto, de que privilegios goza la fulana</w:t>
      </w:r>
      <w:r w:rsidRPr="00DA2E8A">
        <w:rPr>
          <w:rFonts w:ascii="Palatino Linotype" w:hAnsi="Palatino Linotype" w:cs="Arial"/>
          <w:i/>
          <w:sz w:val="22"/>
          <w:szCs w:val="22"/>
        </w:rPr>
        <w:t>.”(Sic)</w:t>
      </w:r>
    </w:p>
    <w:p w14:paraId="684ACC69" w14:textId="215460F7" w:rsidR="000D79C6" w:rsidRPr="00623957" w:rsidRDefault="000D79C6" w:rsidP="00373004">
      <w:pPr>
        <w:spacing w:before="240" w:after="240" w:line="360" w:lineRule="auto"/>
        <w:jc w:val="both"/>
        <w:rPr>
          <w:rFonts w:ascii="Palatino Linotype" w:hAnsi="Palatino Linotype" w:cs="Arial"/>
        </w:rPr>
      </w:pPr>
      <w:r w:rsidRPr="00623957">
        <w:rPr>
          <w:rFonts w:ascii="Palatino Linotype" w:hAnsi="Palatino Linotype" w:cs="Arial"/>
          <w:b/>
        </w:rPr>
        <w:t>Modalidad elegida para la entrega de la información</w:t>
      </w:r>
      <w:r w:rsidR="00567F67">
        <w:rPr>
          <w:rFonts w:ascii="Palatino Linotype" w:hAnsi="Palatino Linotype" w:cs="Arial"/>
          <w:b/>
        </w:rPr>
        <w:t xml:space="preserve"> de las tres solicitudes</w:t>
      </w:r>
      <w:r w:rsidRPr="00623957">
        <w:rPr>
          <w:rFonts w:ascii="Palatino Linotype" w:hAnsi="Palatino Linotype" w:cs="Arial"/>
          <w:b/>
        </w:rPr>
        <w:t xml:space="preserve">: </w:t>
      </w:r>
      <w:r w:rsidR="00567F67">
        <w:rPr>
          <w:rFonts w:ascii="Palatino Linotype" w:hAnsi="Palatino Linotype" w:cs="Arial"/>
        </w:rPr>
        <w:t>el</w:t>
      </w:r>
      <w:r w:rsidRPr="00623957">
        <w:rPr>
          <w:rFonts w:ascii="Palatino Linotype" w:hAnsi="Palatino Linotype" w:cs="Arial"/>
        </w:rPr>
        <w:t xml:space="preserve"> SAIMEX.</w:t>
      </w:r>
    </w:p>
    <w:p w14:paraId="71C5C8F0" w14:textId="0D6C32EA" w:rsidR="00373004" w:rsidRDefault="00992EE9" w:rsidP="00373004">
      <w:pPr>
        <w:spacing w:before="240" w:after="240" w:line="360" w:lineRule="auto"/>
        <w:jc w:val="both"/>
        <w:rPr>
          <w:rFonts w:ascii="Palatino Linotype" w:hAnsi="Palatino Linotype" w:cs="Arial"/>
        </w:rPr>
      </w:pPr>
      <w:r>
        <w:rPr>
          <w:rFonts w:ascii="Palatino Linotype" w:hAnsi="Palatino Linotype" w:cs="Arial"/>
          <w:b/>
        </w:rPr>
        <w:t xml:space="preserve">2. </w:t>
      </w:r>
      <w:r w:rsidR="00707C30">
        <w:rPr>
          <w:rFonts w:ascii="Palatino Linotype" w:hAnsi="Palatino Linotype" w:cs="Arial"/>
          <w:b/>
        </w:rPr>
        <w:t>Respuesta</w:t>
      </w:r>
      <w:r w:rsidR="00F42F0F">
        <w:rPr>
          <w:rFonts w:ascii="Palatino Linotype" w:hAnsi="Palatino Linotype" w:cs="Arial"/>
          <w:b/>
        </w:rPr>
        <w:t>s</w:t>
      </w:r>
      <w:r w:rsidR="00373004" w:rsidRPr="00623957">
        <w:rPr>
          <w:rFonts w:ascii="Palatino Linotype" w:hAnsi="Palatino Linotype" w:cs="Arial"/>
          <w:b/>
        </w:rPr>
        <w:t xml:space="preserve">. </w:t>
      </w:r>
      <w:r w:rsidR="00373004" w:rsidRPr="00623957">
        <w:rPr>
          <w:rFonts w:ascii="Palatino Linotype" w:hAnsi="Palatino Linotype" w:cs="Arial"/>
        </w:rPr>
        <w:t>Con fecha</w:t>
      </w:r>
      <w:r>
        <w:rPr>
          <w:rFonts w:ascii="Palatino Linotype" w:hAnsi="Palatino Linotype" w:cs="Arial"/>
        </w:rPr>
        <w:t xml:space="preserve">s </w:t>
      </w:r>
      <w:r w:rsidR="00DA2E8A">
        <w:rPr>
          <w:rFonts w:ascii="Palatino Linotype" w:hAnsi="Palatino Linotype" w:cs="Arial"/>
        </w:rPr>
        <w:t>diecisiete y veintidós</w:t>
      </w:r>
      <w:r w:rsidR="00707C30">
        <w:rPr>
          <w:rFonts w:ascii="Palatino Linotype" w:hAnsi="Palatino Linotype" w:cs="Arial"/>
        </w:rPr>
        <w:t xml:space="preserve"> </w:t>
      </w:r>
      <w:r w:rsidR="00023AD2" w:rsidRPr="00623957">
        <w:rPr>
          <w:rFonts w:ascii="Palatino Linotype" w:hAnsi="Palatino Linotype" w:cs="Arial"/>
        </w:rPr>
        <w:t xml:space="preserve">de </w:t>
      </w:r>
      <w:r w:rsidR="00DA2E8A">
        <w:rPr>
          <w:rFonts w:ascii="Palatino Linotype" w:hAnsi="Palatino Linotype" w:cs="Arial"/>
        </w:rPr>
        <w:t xml:space="preserve">mayo </w:t>
      </w:r>
      <w:r>
        <w:rPr>
          <w:rFonts w:ascii="Palatino Linotype" w:hAnsi="Palatino Linotype" w:cs="Arial"/>
        </w:rPr>
        <w:t xml:space="preserve">del </w:t>
      </w:r>
      <w:r w:rsidR="00231A75">
        <w:rPr>
          <w:rFonts w:ascii="Palatino Linotype" w:hAnsi="Palatino Linotype" w:cs="Arial"/>
        </w:rPr>
        <w:t xml:space="preserve">año </w:t>
      </w:r>
      <w:r w:rsidR="00373004" w:rsidRPr="00623957">
        <w:rPr>
          <w:rFonts w:ascii="Palatino Linotype" w:hAnsi="Palatino Linotype" w:cs="Arial"/>
        </w:rPr>
        <w:t xml:space="preserve">dos mil </w:t>
      </w:r>
      <w:r w:rsidR="00F42F0F">
        <w:rPr>
          <w:rFonts w:ascii="Palatino Linotype" w:hAnsi="Palatino Linotype" w:cs="Arial"/>
        </w:rPr>
        <w:t>dieciocho</w:t>
      </w:r>
      <w:r w:rsidR="00373004" w:rsidRPr="00623957">
        <w:rPr>
          <w:rFonts w:ascii="Palatino Linotype" w:hAnsi="Palatino Linotype" w:cs="Arial"/>
        </w:rPr>
        <w:t xml:space="preserve"> el </w:t>
      </w:r>
      <w:r w:rsidR="00373004" w:rsidRPr="00623957">
        <w:rPr>
          <w:rFonts w:ascii="Palatino Linotype" w:hAnsi="Palatino Linotype" w:cs="Arial"/>
          <w:b/>
        </w:rPr>
        <w:t>Sujeto Obligado</w:t>
      </w:r>
      <w:r w:rsidR="00023AD2" w:rsidRPr="00623957">
        <w:rPr>
          <w:rFonts w:ascii="Palatino Linotype" w:hAnsi="Palatino Linotype" w:cs="Arial"/>
        </w:rPr>
        <w:t xml:space="preserve"> </w:t>
      </w:r>
      <w:r w:rsidR="00707C30">
        <w:rPr>
          <w:rFonts w:ascii="Palatino Linotype" w:hAnsi="Palatino Linotype" w:cs="Arial"/>
        </w:rPr>
        <w:t>emitió respuesta a la</w:t>
      </w:r>
      <w:r w:rsidR="00F42F0F">
        <w:rPr>
          <w:rFonts w:ascii="Palatino Linotype" w:hAnsi="Palatino Linotype" w:cs="Arial"/>
        </w:rPr>
        <w:t>s</w:t>
      </w:r>
      <w:r w:rsidR="00707C30">
        <w:rPr>
          <w:rFonts w:ascii="Palatino Linotype" w:hAnsi="Palatino Linotype" w:cs="Arial"/>
        </w:rPr>
        <w:t xml:space="preserve"> solicitud</w:t>
      </w:r>
      <w:r w:rsidR="00F42F0F">
        <w:rPr>
          <w:rFonts w:ascii="Palatino Linotype" w:hAnsi="Palatino Linotype" w:cs="Arial"/>
        </w:rPr>
        <w:t>es</w:t>
      </w:r>
      <w:r w:rsidR="00707C30">
        <w:rPr>
          <w:rFonts w:ascii="Palatino Linotype" w:hAnsi="Palatino Linotype" w:cs="Arial"/>
        </w:rPr>
        <w:t xml:space="preserve"> de acceso </w:t>
      </w:r>
      <w:r w:rsidR="009D5B53">
        <w:rPr>
          <w:rFonts w:ascii="Palatino Linotype" w:hAnsi="Palatino Linotype" w:cs="Arial"/>
        </w:rPr>
        <w:t xml:space="preserve">a la información </w:t>
      </w:r>
      <w:r w:rsidR="00567F67">
        <w:rPr>
          <w:rFonts w:ascii="Palatino Linotype" w:hAnsi="Palatino Linotype" w:cs="Arial"/>
        </w:rPr>
        <w:t>en los</w:t>
      </w:r>
      <w:r w:rsidR="00334C6F">
        <w:rPr>
          <w:rFonts w:ascii="Palatino Linotype" w:hAnsi="Palatino Linotype" w:cs="Arial"/>
        </w:rPr>
        <w:t xml:space="preserve"> mismos</w:t>
      </w:r>
      <w:r w:rsidR="00707C30">
        <w:rPr>
          <w:rFonts w:ascii="Palatino Linotype" w:hAnsi="Palatino Linotype" w:cs="Arial"/>
        </w:rPr>
        <w:t xml:space="preserve"> términos</w:t>
      </w:r>
      <w:r w:rsidR="00567F67">
        <w:rPr>
          <w:rFonts w:ascii="Palatino Linotype" w:hAnsi="Palatino Linotype" w:cs="Arial"/>
        </w:rPr>
        <w:t xml:space="preserve"> siguientes</w:t>
      </w:r>
      <w:r w:rsidR="00334C6F">
        <w:rPr>
          <w:rFonts w:ascii="Palatino Linotype" w:hAnsi="Palatino Linotype" w:cs="Arial"/>
        </w:rPr>
        <w:t xml:space="preserve"> (solo cambia el número de folio de la solicitud de información)</w:t>
      </w:r>
      <w:r w:rsidR="00023AD2" w:rsidRPr="00623957">
        <w:rPr>
          <w:rFonts w:ascii="Palatino Linotype" w:hAnsi="Palatino Linotype" w:cs="Arial"/>
        </w:rPr>
        <w:t>:</w:t>
      </w:r>
    </w:p>
    <w:p w14:paraId="4C0F8889" w14:textId="464ECA6D" w:rsidR="00A85D0C" w:rsidRDefault="00334C6F" w:rsidP="00A85D0C">
      <w:pPr>
        <w:spacing w:before="240" w:after="240"/>
        <w:ind w:left="426" w:right="616"/>
        <w:contextualSpacing/>
        <w:jc w:val="both"/>
        <w:rPr>
          <w:rFonts w:ascii="Palatino Linotype" w:hAnsi="Palatino Linotype" w:cs="Arial"/>
          <w:i/>
          <w:sz w:val="22"/>
          <w:szCs w:val="22"/>
        </w:rPr>
      </w:pPr>
      <w:r>
        <w:rPr>
          <w:rFonts w:ascii="Palatino Linotype" w:hAnsi="Palatino Linotype" w:cs="Arial"/>
          <w:i/>
          <w:sz w:val="22"/>
          <w:szCs w:val="22"/>
        </w:rPr>
        <w:t xml:space="preserve"> </w:t>
      </w:r>
      <w:r w:rsidR="00A85D0C">
        <w:rPr>
          <w:rFonts w:ascii="Palatino Linotype" w:hAnsi="Palatino Linotype" w:cs="Arial"/>
          <w:i/>
          <w:sz w:val="22"/>
          <w:szCs w:val="22"/>
        </w:rPr>
        <w:t>“En res</w:t>
      </w:r>
      <w:r w:rsidR="00A85D0C" w:rsidRPr="00057048">
        <w:rPr>
          <w:rFonts w:ascii="Palatino Linotype" w:hAnsi="Palatino Linotype" w:cs="Arial"/>
          <w:i/>
          <w:sz w:val="22"/>
          <w:szCs w:val="22"/>
        </w:rPr>
        <w:t>puesta a la solicitud recibida, nos permitimos hacer de su conocimiento que con fundamento en el artículo 53, Fracciones: II, V y VI de la Ley de Transparencia y Acceso a la Información Pública del Estado de México y Municipios, le contestamos que:</w:t>
      </w:r>
    </w:p>
    <w:p w14:paraId="0AF5C0C5" w14:textId="77777777" w:rsidR="00A85D0C" w:rsidRPr="00057048" w:rsidRDefault="00A85D0C" w:rsidP="00A85D0C">
      <w:pPr>
        <w:spacing w:before="240" w:after="240"/>
        <w:ind w:left="426" w:right="616"/>
        <w:contextualSpacing/>
        <w:jc w:val="both"/>
        <w:rPr>
          <w:rFonts w:ascii="Palatino Linotype" w:hAnsi="Palatino Linotype" w:cs="Arial"/>
          <w:i/>
          <w:sz w:val="22"/>
          <w:szCs w:val="22"/>
        </w:rPr>
      </w:pPr>
    </w:p>
    <w:p w14:paraId="10F1069B" w14:textId="7F645542" w:rsidR="00A85D0C" w:rsidRPr="00334C6F" w:rsidRDefault="00334C6F" w:rsidP="00567F67">
      <w:pPr>
        <w:spacing w:before="240" w:after="240"/>
        <w:ind w:left="425" w:right="618"/>
        <w:jc w:val="both"/>
        <w:rPr>
          <w:rFonts w:ascii="Palatino Linotype" w:hAnsi="Palatino Linotype" w:cs="Arial"/>
          <w:i/>
          <w:sz w:val="22"/>
          <w:szCs w:val="22"/>
        </w:rPr>
      </w:pPr>
      <w:r w:rsidRPr="00334C6F">
        <w:rPr>
          <w:rFonts w:ascii="Palatino Linotype" w:hAnsi="Palatino Linotype"/>
          <w:i/>
          <w:color w:val="000000"/>
          <w:sz w:val="22"/>
          <w:szCs w:val="22"/>
        </w:rPr>
        <w:t>En atención a la solicitud de información pública registrada con el numero de folio 00126/UPVT/IP/2018 que realizó el 25 de abril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A85D0C" w:rsidRPr="00334C6F">
        <w:rPr>
          <w:rFonts w:ascii="Palatino Linotype" w:hAnsi="Palatino Linotype" w:cs="Arial"/>
          <w:i/>
          <w:sz w:val="22"/>
          <w:szCs w:val="22"/>
        </w:rPr>
        <w:t>”. (Sic)</w:t>
      </w:r>
    </w:p>
    <w:p w14:paraId="5982032A" w14:textId="04D3C197" w:rsidR="00BF461A" w:rsidRDefault="00BF461A" w:rsidP="00373004">
      <w:pPr>
        <w:spacing w:before="240" w:after="240" w:line="360" w:lineRule="auto"/>
        <w:jc w:val="both"/>
        <w:rPr>
          <w:rFonts w:ascii="Palatino Linotype" w:hAnsi="Palatino Linotype" w:cs="Arial"/>
        </w:rPr>
      </w:pPr>
      <w:r>
        <w:rPr>
          <w:rFonts w:ascii="Palatino Linotype" w:hAnsi="Palatino Linotype" w:cs="Arial"/>
          <w:b/>
        </w:rPr>
        <w:lastRenderedPageBreak/>
        <w:t xml:space="preserve">Anexos. </w:t>
      </w:r>
      <w:r w:rsidR="00334C6F">
        <w:rPr>
          <w:rFonts w:ascii="Palatino Linotype" w:hAnsi="Palatino Linotype" w:cs="Arial"/>
        </w:rPr>
        <w:t>El Sujeto Obligado agregó a sus</w:t>
      </w:r>
      <w:r>
        <w:rPr>
          <w:rFonts w:ascii="Palatino Linotype" w:hAnsi="Palatino Linotype" w:cs="Arial"/>
        </w:rPr>
        <w:t xml:space="preserve"> respuestas </w:t>
      </w:r>
      <w:r w:rsidR="00334C6F">
        <w:rPr>
          <w:rFonts w:ascii="Palatino Linotype" w:hAnsi="Palatino Linotype" w:cs="Arial"/>
        </w:rPr>
        <w:t>los archivos:</w:t>
      </w:r>
    </w:p>
    <w:p w14:paraId="0626428D" w14:textId="57FCEB55" w:rsidR="00334C6F" w:rsidRDefault="00334C6F" w:rsidP="00373004">
      <w:pPr>
        <w:spacing w:before="240" w:after="240" w:line="360" w:lineRule="auto"/>
        <w:jc w:val="both"/>
        <w:rPr>
          <w:rFonts w:ascii="Palatino Linotype" w:hAnsi="Palatino Linotype"/>
        </w:rPr>
      </w:pPr>
      <w:r>
        <w:rPr>
          <w:rFonts w:ascii="Palatino Linotype" w:hAnsi="Palatino Linotype" w:cs="Arial"/>
        </w:rPr>
        <w:t xml:space="preserve">- </w:t>
      </w:r>
      <w:r w:rsidRPr="00334C6F">
        <w:rPr>
          <w:rFonts w:ascii="Palatino Linotype" w:hAnsi="Palatino Linotype" w:cs="Arial"/>
          <w:i/>
          <w:sz w:val="22"/>
        </w:rPr>
        <w:t>“</w:t>
      </w:r>
      <w:hyperlink r:id="rId8" w:tgtFrame="_blank" w:history="1">
        <w:r w:rsidRPr="00334C6F">
          <w:rPr>
            <w:rStyle w:val="Hipervnculo"/>
            <w:rFonts w:ascii="Palatino Linotype" w:hAnsi="Palatino Linotype" w:cs="Arial"/>
            <w:bCs/>
            <w:i/>
            <w:color w:val="auto"/>
            <w:sz w:val="22"/>
            <w:u w:val="none"/>
          </w:rPr>
          <w:t>OFICIO DE RESPUESTA SOL 126.pdf</w:t>
        </w:r>
      </w:hyperlink>
      <w:r w:rsidRPr="00334C6F">
        <w:rPr>
          <w:rFonts w:ascii="Palatino Linotype" w:hAnsi="Palatino Linotype"/>
          <w:i/>
          <w:sz w:val="22"/>
        </w:rPr>
        <w:t>”, “</w:t>
      </w:r>
      <w:hyperlink r:id="rId9" w:tgtFrame="_blank" w:history="1">
        <w:r w:rsidRPr="00334C6F">
          <w:rPr>
            <w:rStyle w:val="Hipervnculo"/>
            <w:rFonts w:ascii="Palatino Linotype" w:hAnsi="Palatino Linotype" w:cs="Arial"/>
            <w:bCs/>
            <w:i/>
            <w:color w:val="auto"/>
            <w:sz w:val="22"/>
            <w:u w:val="none"/>
          </w:rPr>
          <w:t>OFICIO DE RESPUESTA 139.pdf</w:t>
        </w:r>
      </w:hyperlink>
      <w:r w:rsidRPr="00334C6F">
        <w:rPr>
          <w:rFonts w:ascii="Palatino Linotype" w:hAnsi="Palatino Linotype"/>
          <w:i/>
          <w:sz w:val="22"/>
        </w:rPr>
        <w:t xml:space="preserve">” </w:t>
      </w:r>
      <w:r w:rsidRPr="00334C6F">
        <w:rPr>
          <w:rFonts w:ascii="Palatino Linotype" w:hAnsi="Palatino Linotype"/>
          <w:sz w:val="22"/>
        </w:rPr>
        <w:t>y</w:t>
      </w:r>
      <w:r w:rsidRPr="00334C6F">
        <w:rPr>
          <w:rFonts w:ascii="Palatino Linotype" w:hAnsi="Palatino Linotype"/>
          <w:i/>
          <w:sz w:val="22"/>
        </w:rPr>
        <w:t xml:space="preserve"> “</w:t>
      </w:r>
      <w:hyperlink r:id="rId10" w:tgtFrame="_blank" w:history="1">
        <w:r w:rsidRPr="00334C6F">
          <w:rPr>
            <w:rStyle w:val="Hipervnculo"/>
            <w:rFonts w:ascii="Palatino Linotype" w:hAnsi="Palatino Linotype" w:cs="Arial"/>
            <w:bCs/>
            <w:i/>
            <w:color w:val="auto"/>
            <w:sz w:val="22"/>
            <w:u w:val="none"/>
          </w:rPr>
          <w:t>OFICIO DE RESPUESTA SOL 00127.pdf</w:t>
        </w:r>
      </w:hyperlink>
      <w:r w:rsidRPr="00334C6F">
        <w:rPr>
          <w:rFonts w:ascii="Palatino Linotype" w:hAnsi="Palatino Linotype"/>
          <w:i/>
          <w:sz w:val="22"/>
        </w:rPr>
        <w:t>”</w:t>
      </w:r>
      <w:r>
        <w:t>:</w:t>
      </w:r>
      <w:r>
        <w:rPr>
          <w:rFonts w:ascii="Palatino Linotype" w:hAnsi="Palatino Linotype"/>
        </w:rPr>
        <w:t xml:space="preserve"> Consistentes en los oficios 205BL16001/599/2018, 205BL16001/677/2018 y 205BL16001/598/2018 emitidos por el Titular de la Unidad de Transparencia, en los que refiere adjuntar a lo</w:t>
      </w:r>
      <w:r w:rsidR="0067208A">
        <w:rPr>
          <w:rFonts w:ascii="Palatino Linotype" w:hAnsi="Palatino Linotype"/>
        </w:rPr>
        <w:t>s mismos el oficio emitido por e</w:t>
      </w:r>
      <w:r>
        <w:rPr>
          <w:rFonts w:ascii="Palatino Linotype" w:hAnsi="Palatino Linotype"/>
        </w:rPr>
        <w:t xml:space="preserve">l servidor público </w:t>
      </w:r>
      <w:r w:rsidR="0067208A">
        <w:rPr>
          <w:rFonts w:ascii="Palatino Linotype" w:hAnsi="Palatino Linotype"/>
        </w:rPr>
        <w:t>habilitado del Departamento de Recurso</w:t>
      </w:r>
      <w:r w:rsidR="00D733BA">
        <w:rPr>
          <w:rFonts w:ascii="Palatino Linotype" w:hAnsi="Palatino Linotype"/>
        </w:rPr>
        <w:t>s</w:t>
      </w:r>
      <w:r w:rsidR="0067208A">
        <w:rPr>
          <w:rFonts w:ascii="Palatino Linotype" w:hAnsi="Palatino Linotype"/>
        </w:rPr>
        <w:t xml:space="preserve"> Humanos y Materiales en los que se detalla lo referente a las solicitudes del particular.</w:t>
      </w:r>
    </w:p>
    <w:p w14:paraId="6A63195C" w14:textId="126F9B3F" w:rsidR="0067208A" w:rsidRDefault="0067208A" w:rsidP="00373004">
      <w:pPr>
        <w:spacing w:before="240" w:after="240" w:line="360" w:lineRule="auto"/>
        <w:jc w:val="both"/>
        <w:rPr>
          <w:rFonts w:ascii="Palatino Linotype" w:hAnsi="Palatino Linotype"/>
        </w:rPr>
      </w:pPr>
      <w:r>
        <w:rPr>
          <w:rFonts w:ascii="Palatino Linotype" w:hAnsi="Palatino Linotype"/>
        </w:rPr>
        <w:t xml:space="preserve">- </w:t>
      </w:r>
      <w:r w:rsidRPr="0067208A">
        <w:rPr>
          <w:rFonts w:ascii="Palatino Linotype" w:hAnsi="Palatino Linotype"/>
          <w:i/>
        </w:rPr>
        <w:t>“</w:t>
      </w:r>
      <w:hyperlink r:id="rId11" w:tgtFrame="_blank" w:history="1">
        <w:r w:rsidRPr="0067208A">
          <w:rPr>
            <w:rStyle w:val="Hipervnculo"/>
            <w:rFonts w:ascii="Palatino Linotype" w:hAnsi="Palatino Linotype" w:cs="Arial"/>
            <w:bCs/>
            <w:i/>
            <w:color w:val="auto"/>
            <w:u w:val="none"/>
          </w:rPr>
          <w:t>00126UPVTIP2018.pdf</w:t>
        </w:r>
      </w:hyperlink>
      <w:r w:rsidRPr="0067208A">
        <w:rPr>
          <w:rFonts w:ascii="Palatino Linotype" w:hAnsi="Palatino Linotype"/>
          <w:i/>
        </w:rPr>
        <w:t>”, “</w:t>
      </w:r>
      <w:hyperlink r:id="rId12" w:tgtFrame="_blank" w:history="1">
        <w:r w:rsidRPr="0067208A">
          <w:rPr>
            <w:rStyle w:val="Hipervnculo"/>
            <w:rFonts w:ascii="Palatino Linotype" w:hAnsi="Palatino Linotype" w:cs="Arial"/>
            <w:bCs/>
            <w:i/>
            <w:color w:val="auto"/>
            <w:u w:val="none"/>
          </w:rPr>
          <w:t>00139UPVTIP2018.pdf</w:t>
        </w:r>
      </w:hyperlink>
      <w:r w:rsidRPr="0067208A">
        <w:rPr>
          <w:rFonts w:ascii="Palatino Linotype" w:hAnsi="Palatino Linotype"/>
          <w:i/>
        </w:rPr>
        <w:t>” y “</w:t>
      </w:r>
      <w:hyperlink r:id="rId13" w:tgtFrame="_blank" w:history="1">
        <w:r w:rsidRPr="0067208A">
          <w:rPr>
            <w:rStyle w:val="Hipervnculo"/>
            <w:rFonts w:ascii="Palatino Linotype" w:hAnsi="Palatino Linotype" w:cs="Arial"/>
            <w:bCs/>
            <w:i/>
            <w:color w:val="auto"/>
            <w:u w:val="none"/>
          </w:rPr>
          <w:t>00127UPVTIP2018.pdf</w:t>
        </w:r>
      </w:hyperlink>
      <w:r w:rsidRPr="0067208A">
        <w:rPr>
          <w:rFonts w:ascii="Palatino Linotype" w:hAnsi="Palatino Linotype"/>
          <w:i/>
        </w:rPr>
        <w:t xml:space="preserve">”: </w:t>
      </w:r>
      <w:r>
        <w:rPr>
          <w:rFonts w:ascii="Palatino Linotype" w:hAnsi="Palatino Linotype"/>
        </w:rPr>
        <w:t>Relativos a los oficios 205BL14002</w:t>
      </w:r>
      <w:r w:rsidR="00D733BA">
        <w:rPr>
          <w:rFonts w:ascii="Palatino Linotype" w:hAnsi="Palatino Linotype"/>
        </w:rPr>
        <w:t>/271/2018, 205BL14002/282/2018 y</w:t>
      </w:r>
      <w:r>
        <w:rPr>
          <w:rFonts w:ascii="Palatino Linotype" w:hAnsi="Palatino Linotype"/>
        </w:rPr>
        <w:t xml:space="preserve"> 205BL14002/272/2018 emitidos por la Jefa del Departamento de Recursos H</w:t>
      </w:r>
      <w:r w:rsidR="00873D6B">
        <w:rPr>
          <w:rFonts w:ascii="Palatino Linotype" w:hAnsi="Palatino Linotype"/>
        </w:rPr>
        <w:t>umanos y Materiales en</w:t>
      </w:r>
      <w:r>
        <w:rPr>
          <w:rFonts w:ascii="Palatino Linotype" w:hAnsi="Palatino Linotype"/>
        </w:rPr>
        <w:t xml:space="preserve"> los que indica respecto de las solicitudes de información que nos ocupan, medularmente que:</w:t>
      </w:r>
    </w:p>
    <w:p w14:paraId="0E1FFE81" w14:textId="3CC17778" w:rsidR="0067208A" w:rsidRPr="005F218B" w:rsidRDefault="0067208A" w:rsidP="005F218B">
      <w:pPr>
        <w:spacing w:before="240" w:after="240"/>
        <w:ind w:left="851" w:right="900"/>
        <w:jc w:val="both"/>
        <w:rPr>
          <w:rFonts w:ascii="Palatino Linotype" w:hAnsi="Palatino Linotype"/>
          <w:i/>
          <w:sz w:val="22"/>
          <w:szCs w:val="22"/>
        </w:rPr>
      </w:pPr>
      <w:r w:rsidRPr="005F218B">
        <w:rPr>
          <w:rFonts w:ascii="Palatino Linotype" w:hAnsi="Palatino Linotype"/>
          <w:i/>
          <w:sz w:val="22"/>
          <w:szCs w:val="22"/>
        </w:rPr>
        <w:t>“… es oportuno expresar que el derecho de acceso a la información pública, se encamina primordialmente a permitir el acceso a datos, registros y todo tipo de información pública que conste en documentos, sea generada o se encuentre en posesión de las autoridades. El solicitante está haciendo referencia al derecho de petición, el cual es la pretensión del peticionario que consiste generalmente en obligar a la autoridad responsable a que actúe en el sentido de contestar lo solicitado</w:t>
      </w:r>
      <w:r w:rsidR="005F218B" w:rsidRPr="005F218B">
        <w:rPr>
          <w:rFonts w:ascii="Palatino Linotype" w:hAnsi="Palatino Linotype"/>
          <w:i/>
          <w:sz w:val="22"/>
          <w:szCs w:val="22"/>
        </w:rPr>
        <w:t>. Por lo que ésta Unidad administrativa sólo puede proporcionar lo que obra en sus archivos y no cuenta con la información requerida para dar atención a la solicitud…”</w:t>
      </w:r>
    </w:p>
    <w:p w14:paraId="0402CC76" w14:textId="0370B834" w:rsidR="0067208A" w:rsidRDefault="005F218B" w:rsidP="00373004">
      <w:pPr>
        <w:spacing w:before="240" w:after="240" w:line="360" w:lineRule="auto"/>
        <w:jc w:val="both"/>
        <w:rPr>
          <w:rFonts w:ascii="Palatino Linotype" w:hAnsi="Palatino Linotype"/>
          <w:lang w:val="es-ES_tradnl"/>
        </w:rPr>
      </w:pPr>
      <w:r>
        <w:rPr>
          <w:rFonts w:ascii="Palatino Linotype" w:hAnsi="Palatino Linotype" w:cs="Arial"/>
        </w:rPr>
        <w:t xml:space="preserve">Adicionalmente en el caso del oficio </w:t>
      </w:r>
      <w:r>
        <w:rPr>
          <w:rFonts w:ascii="Palatino Linotype" w:hAnsi="Palatino Linotype"/>
        </w:rPr>
        <w:t xml:space="preserve">205BL14002/272/2018, que contesta a la solicitud </w:t>
      </w:r>
      <w:r w:rsidRPr="005F218B">
        <w:rPr>
          <w:rFonts w:ascii="Palatino Linotype" w:hAnsi="Palatino Linotype"/>
          <w:lang w:val="es-ES_tradnl"/>
        </w:rPr>
        <w:t>00127/UPVT/IP/2018</w:t>
      </w:r>
      <w:r w:rsidR="00437884">
        <w:rPr>
          <w:rFonts w:ascii="Palatino Linotype" w:hAnsi="Palatino Linotype"/>
          <w:lang w:val="es-ES_tradnl"/>
        </w:rPr>
        <w:t>, se refirió:</w:t>
      </w:r>
    </w:p>
    <w:p w14:paraId="44EAEC1C" w14:textId="509855FC" w:rsidR="00437884" w:rsidRPr="00437884" w:rsidRDefault="00437884" w:rsidP="00437884">
      <w:pPr>
        <w:spacing w:before="240" w:after="240"/>
        <w:ind w:left="851" w:right="900"/>
        <w:jc w:val="both"/>
        <w:rPr>
          <w:rFonts w:ascii="Palatino Linotype" w:hAnsi="Palatino Linotype" w:cs="Arial"/>
          <w:i/>
          <w:sz w:val="22"/>
          <w:szCs w:val="22"/>
        </w:rPr>
      </w:pPr>
      <w:r w:rsidRPr="00437884">
        <w:rPr>
          <w:rFonts w:ascii="Palatino Linotype" w:hAnsi="Palatino Linotype"/>
          <w:i/>
          <w:sz w:val="22"/>
          <w:szCs w:val="22"/>
          <w:lang w:val="es-ES_tradnl"/>
        </w:rPr>
        <w:t>“</w:t>
      </w:r>
      <w:r w:rsidR="00D733BA">
        <w:rPr>
          <w:rFonts w:ascii="Palatino Linotype" w:hAnsi="Palatino Linotype"/>
          <w:i/>
          <w:sz w:val="22"/>
          <w:szCs w:val="22"/>
          <w:lang w:val="es-ES_tradnl"/>
        </w:rPr>
        <w:t>…</w:t>
      </w:r>
      <w:r w:rsidRPr="00437884">
        <w:rPr>
          <w:rFonts w:ascii="Palatino Linotype" w:hAnsi="Palatino Linotype"/>
          <w:i/>
          <w:sz w:val="22"/>
          <w:szCs w:val="22"/>
          <w:lang w:val="es-ES_tradnl"/>
        </w:rPr>
        <w:t xml:space="preserve">atendiendo al principio de máxima publicidad establecido en el artículo 4 de la Ley de Transparencia y Acceso a la Información Pública del Estado de México y Municipios, derivado de la búsqueda le informo que la Maestra en criminología </w:t>
      </w:r>
      <w:r w:rsidRPr="00437884">
        <w:rPr>
          <w:rFonts w:ascii="Palatino Linotype" w:hAnsi="Palatino Linotype"/>
          <w:i/>
          <w:sz w:val="22"/>
          <w:szCs w:val="22"/>
          <w:lang w:val="es-ES_tradnl"/>
        </w:rPr>
        <w:lastRenderedPageBreak/>
        <w:t>Laura Manzano Salinas ocupó hasta el día 30 de abril de año en curso la plaza de Profesor de Tiempo Completo y de conformidad con el artículo 43 del Decreto de Creación de la Universidad Politécnica del Valle de Toluca, publicado en el Periódico Oficial “Gaceta de Gobierno” de fecha 13 de noviembre de 2006, establece como requisito que el personal académico de carrera contará con el grado académico de maestría y no está establecido como requisito el contar con cédula profesional…”</w:t>
      </w:r>
    </w:p>
    <w:p w14:paraId="4D5370C7" w14:textId="31540D2E" w:rsidR="00373004" w:rsidRDefault="00057A30" w:rsidP="00373004">
      <w:pPr>
        <w:spacing w:before="240" w:after="240" w:line="360" w:lineRule="auto"/>
        <w:jc w:val="both"/>
        <w:rPr>
          <w:rFonts w:ascii="Palatino Linotype" w:hAnsi="Palatino Linotype" w:cs="Arial"/>
        </w:rPr>
      </w:pPr>
      <w:r>
        <w:rPr>
          <w:rFonts w:ascii="Palatino Linotype" w:hAnsi="Palatino Linotype" w:cs="Arial"/>
          <w:b/>
        </w:rPr>
        <w:t>3</w:t>
      </w:r>
      <w:r w:rsidR="000553C0" w:rsidRPr="00623957">
        <w:rPr>
          <w:rFonts w:ascii="Palatino Linotype" w:hAnsi="Palatino Linotype" w:cs="Arial"/>
          <w:b/>
        </w:rPr>
        <w:t xml:space="preserve">. </w:t>
      </w:r>
      <w:r w:rsidR="00BF461A">
        <w:rPr>
          <w:rFonts w:ascii="Palatino Linotype" w:hAnsi="Palatino Linotype" w:cs="Arial"/>
          <w:b/>
        </w:rPr>
        <w:t>Interposición de los</w:t>
      </w:r>
      <w:r w:rsidR="00373004" w:rsidRPr="00623957">
        <w:rPr>
          <w:rFonts w:ascii="Palatino Linotype" w:hAnsi="Palatino Linotype" w:cs="Arial"/>
          <w:b/>
        </w:rPr>
        <w:t xml:space="preserve"> recurso</w:t>
      </w:r>
      <w:r w:rsidR="00BF461A">
        <w:rPr>
          <w:rFonts w:ascii="Palatino Linotype" w:hAnsi="Palatino Linotype" w:cs="Arial"/>
          <w:b/>
        </w:rPr>
        <w:t>s</w:t>
      </w:r>
      <w:r w:rsidR="00373004" w:rsidRPr="00623957">
        <w:rPr>
          <w:rFonts w:ascii="Palatino Linotype" w:hAnsi="Palatino Linotype" w:cs="Arial"/>
          <w:b/>
        </w:rPr>
        <w:t xml:space="preserve"> de revisión. </w:t>
      </w:r>
      <w:r w:rsidR="0074203F">
        <w:rPr>
          <w:rFonts w:ascii="Palatino Linotype" w:hAnsi="Palatino Linotype" w:cs="Arial"/>
        </w:rPr>
        <w:t>Inconforme la</w:t>
      </w:r>
      <w:r w:rsidR="00303AA4">
        <w:rPr>
          <w:rFonts w:ascii="Palatino Linotype" w:hAnsi="Palatino Linotype" w:cs="Arial"/>
        </w:rPr>
        <w:t xml:space="preserve"> solicitante con la</w:t>
      </w:r>
      <w:r w:rsidR="00FF1088">
        <w:rPr>
          <w:rFonts w:ascii="Palatino Linotype" w:hAnsi="Palatino Linotype" w:cs="Arial"/>
        </w:rPr>
        <w:t>s</w:t>
      </w:r>
      <w:r w:rsidR="00373004" w:rsidRPr="00623957">
        <w:rPr>
          <w:rFonts w:ascii="Palatino Linotype" w:hAnsi="Palatino Linotype" w:cs="Arial"/>
        </w:rPr>
        <w:t xml:space="preserve"> </w:t>
      </w:r>
      <w:r w:rsidR="00FF1088">
        <w:rPr>
          <w:rFonts w:ascii="Palatino Linotype" w:hAnsi="Palatino Linotype" w:cs="Arial"/>
        </w:rPr>
        <w:t xml:space="preserve">respuestas </w:t>
      </w:r>
      <w:r w:rsidR="00303AA4">
        <w:rPr>
          <w:rFonts w:ascii="Palatino Linotype" w:hAnsi="Palatino Linotype" w:cs="Arial"/>
        </w:rPr>
        <w:t>otorgada</w:t>
      </w:r>
      <w:r w:rsidR="00FF1088">
        <w:rPr>
          <w:rFonts w:ascii="Palatino Linotype" w:hAnsi="Palatino Linotype" w:cs="Arial"/>
        </w:rPr>
        <w:t>s</w:t>
      </w:r>
      <w:r w:rsidR="00303AA4">
        <w:rPr>
          <w:rFonts w:ascii="Palatino Linotype" w:hAnsi="Palatino Linotype" w:cs="Arial"/>
        </w:rPr>
        <w:t xml:space="preserve"> </w:t>
      </w:r>
      <w:r w:rsidR="00816040" w:rsidRPr="00623957">
        <w:rPr>
          <w:rFonts w:ascii="Palatino Linotype" w:hAnsi="Palatino Linotype" w:cs="Arial"/>
        </w:rPr>
        <w:t>por el</w:t>
      </w:r>
      <w:r w:rsidR="00373004" w:rsidRPr="00623957">
        <w:rPr>
          <w:rFonts w:ascii="Palatino Linotype" w:hAnsi="Palatino Linotype" w:cs="Arial"/>
        </w:rPr>
        <w:t xml:space="preserve"> </w:t>
      </w:r>
      <w:r w:rsidR="00373004" w:rsidRPr="00623957">
        <w:rPr>
          <w:rFonts w:ascii="Palatino Linotype" w:hAnsi="Palatino Linotype" w:cs="Arial"/>
          <w:b/>
        </w:rPr>
        <w:t>Sujeto Obligado</w:t>
      </w:r>
      <w:r w:rsidR="00373004" w:rsidRPr="00623957">
        <w:rPr>
          <w:rFonts w:ascii="Palatino Linotype" w:hAnsi="Palatino Linotype" w:cs="Arial"/>
        </w:rPr>
        <w:t xml:space="preserve"> interpuso recurso</w:t>
      </w:r>
      <w:r w:rsidR="00BF461A">
        <w:rPr>
          <w:rFonts w:ascii="Palatino Linotype" w:hAnsi="Palatino Linotype" w:cs="Arial"/>
        </w:rPr>
        <w:t>s</w:t>
      </w:r>
      <w:r w:rsidR="00373004" w:rsidRPr="00623957">
        <w:rPr>
          <w:rFonts w:ascii="Palatino Linotype" w:hAnsi="Palatino Linotype" w:cs="Arial"/>
        </w:rPr>
        <w:t xml:space="preserve"> de revisi</w:t>
      </w:r>
      <w:r w:rsidR="00707C30">
        <w:rPr>
          <w:rFonts w:ascii="Palatino Linotype" w:hAnsi="Palatino Linotype" w:cs="Arial"/>
        </w:rPr>
        <w:t>ón a través del SAIMEX en fecha</w:t>
      </w:r>
      <w:r w:rsidR="00373004" w:rsidRPr="00623957">
        <w:rPr>
          <w:rFonts w:ascii="Palatino Linotype" w:hAnsi="Palatino Linotype" w:cs="Arial"/>
        </w:rPr>
        <w:t xml:space="preserve"> </w:t>
      </w:r>
      <w:r w:rsidR="00437884">
        <w:rPr>
          <w:rFonts w:ascii="Palatino Linotype" w:hAnsi="Palatino Linotype" w:cs="Arial"/>
        </w:rPr>
        <w:t>veintiuno y veintitrés</w:t>
      </w:r>
      <w:r w:rsidR="00373004" w:rsidRPr="00623957">
        <w:rPr>
          <w:rFonts w:ascii="Palatino Linotype" w:hAnsi="Palatino Linotype" w:cs="Arial"/>
        </w:rPr>
        <w:t xml:space="preserve"> de </w:t>
      </w:r>
      <w:r w:rsidR="00437884">
        <w:rPr>
          <w:rFonts w:ascii="Palatino Linotype" w:hAnsi="Palatino Linotype" w:cs="Arial"/>
        </w:rPr>
        <w:t>mayo</w:t>
      </w:r>
      <w:r w:rsidR="00373004" w:rsidRPr="00623957">
        <w:rPr>
          <w:rFonts w:ascii="Palatino Linotype" w:hAnsi="Palatino Linotype" w:cs="Arial"/>
        </w:rPr>
        <w:t xml:space="preserve"> </w:t>
      </w:r>
      <w:r w:rsidR="00567F67">
        <w:rPr>
          <w:rFonts w:ascii="Palatino Linotype" w:hAnsi="Palatino Linotype" w:cs="Arial"/>
        </w:rPr>
        <w:t>de</w:t>
      </w:r>
      <w:r w:rsidR="00231A75">
        <w:rPr>
          <w:rFonts w:ascii="Palatino Linotype" w:hAnsi="Palatino Linotype" w:cs="Arial"/>
        </w:rPr>
        <w:t xml:space="preserve"> </w:t>
      </w:r>
      <w:r w:rsidR="00373004" w:rsidRPr="00623957">
        <w:rPr>
          <w:rFonts w:ascii="Palatino Linotype" w:hAnsi="Palatino Linotype" w:cs="Arial"/>
        </w:rPr>
        <w:t xml:space="preserve">dos mil </w:t>
      </w:r>
      <w:r w:rsidR="00BF461A">
        <w:rPr>
          <w:rFonts w:ascii="Palatino Linotype" w:hAnsi="Palatino Linotype" w:cs="Arial"/>
        </w:rPr>
        <w:t xml:space="preserve">dieciocho, </w:t>
      </w:r>
      <w:r w:rsidR="00484DE9">
        <w:rPr>
          <w:rFonts w:ascii="Palatino Linotype" w:hAnsi="Palatino Linotype" w:cs="Arial"/>
        </w:rPr>
        <w:t xml:space="preserve">expresando </w:t>
      </w:r>
      <w:r w:rsidR="00373004" w:rsidRPr="00623957">
        <w:rPr>
          <w:rFonts w:ascii="Palatino Linotype" w:hAnsi="Palatino Linotype" w:cs="Arial"/>
        </w:rPr>
        <w:t>lo siguiente:</w:t>
      </w:r>
    </w:p>
    <w:p w14:paraId="741D7CA9" w14:textId="5BABC74C" w:rsidR="00AF1084" w:rsidRDefault="00437884" w:rsidP="00AF1084">
      <w:pPr>
        <w:spacing w:before="240" w:after="240" w:line="360" w:lineRule="auto"/>
        <w:jc w:val="both"/>
        <w:rPr>
          <w:rFonts w:ascii="Palatino Linotype" w:hAnsi="Palatino Linotype"/>
          <w:b/>
          <w:lang w:val="es-ES_tradnl"/>
        </w:rPr>
      </w:pPr>
      <w:r>
        <w:rPr>
          <w:rFonts w:ascii="Palatino Linotype" w:hAnsi="Palatino Linotype"/>
          <w:b/>
          <w:lang w:val="es-ES_tradnl"/>
        </w:rPr>
        <w:t>Recurso de Revisión 01879</w:t>
      </w:r>
      <w:r w:rsidR="00AF1084" w:rsidRPr="00F91D9E">
        <w:rPr>
          <w:rFonts w:ascii="Palatino Linotype" w:hAnsi="Palatino Linotype"/>
          <w:b/>
          <w:lang w:val="es-ES_tradnl"/>
        </w:rPr>
        <w:t>/INFOEM/IP/RR/2018</w:t>
      </w:r>
      <w:r w:rsidR="00AF1084">
        <w:rPr>
          <w:rFonts w:ascii="Palatino Linotype" w:hAnsi="Palatino Linotype"/>
          <w:b/>
          <w:lang w:val="es-ES_tradnl"/>
        </w:rPr>
        <w:t>:</w:t>
      </w:r>
    </w:p>
    <w:p w14:paraId="2A445AA7" w14:textId="77777777" w:rsidR="00AF1084" w:rsidRDefault="00AF1084" w:rsidP="00AF1084">
      <w:pPr>
        <w:spacing w:before="240" w:after="240" w:line="360" w:lineRule="auto"/>
        <w:jc w:val="both"/>
        <w:rPr>
          <w:rFonts w:ascii="Palatino Linotype" w:hAnsi="Palatino Linotype" w:cs="Arial"/>
          <w:b/>
        </w:rPr>
      </w:pPr>
      <w:r w:rsidRPr="00A22E55">
        <w:rPr>
          <w:rFonts w:ascii="Palatino Linotype" w:hAnsi="Palatino Linotype" w:cs="Arial"/>
          <w:b/>
        </w:rPr>
        <w:t>a) Acto impugnado.</w:t>
      </w:r>
    </w:p>
    <w:p w14:paraId="1B568ADE" w14:textId="2B61A782" w:rsidR="00AF1084" w:rsidRPr="00437884" w:rsidRDefault="00AF1084" w:rsidP="00437884">
      <w:pPr>
        <w:spacing w:before="240" w:after="240" w:line="360" w:lineRule="auto"/>
        <w:ind w:left="851"/>
        <w:jc w:val="both"/>
        <w:rPr>
          <w:rFonts w:ascii="Palatino Linotype" w:hAnsi="Palatino Linotype" w:cs="Arial"/>
          <w:i/>
          <w:sz w:val="22"/>
          <w:szCs w:val="22"/>
        </w:rPr>
      </w:pPr>
      <w:r w:rsidRPr="00437884">
        <w:rPr>
          <w:rFonts w:ascii="Palatino Linotype" w:hAnsi="Palatino Linotype" w:cs="Arial"/>
          <w:i/>
          <w:sz w:val="22"/>
          <w:szCs w:val="22"/>
        </w:rPr>
        <w:t>“</w:t>
      </w:r>
      <w:r w:rsidR="00437884" w:rsidRPr="00437884">
        <w:rPr>
          <w:rFonts w:ascii="Palatino Linotype" w:hAnsi="Palatino Linotype"/>
          <w:i/>
          <w:color w:val="000000"/>
          <w:sz w:val="22"/>
          <w:szCs w:val="22"/>
        </w:rPr>
        <w:t>Sus argumentos</w:t>
      </w:r>
      <w:r w:rsidRPr="00437884">
        <w:rPr>
          <w:rFonts w:ascii="Palatino Linotype" w:hAnsi="Palatino Linotype" w:cs="Arial"/>
          <w:i/>
          <w:sz w:val="22"/>
          <w:szCs w:val="22"/>
        </w:rPr>
        <w:t>.” (Sic)</w:t>
      </w:r>
    </w:p>
    <w:p w14:paraId="621A2416" w14:textId="77777777" w:rsidR="00AF1084" w:rsidRPr="00A22E55" w:rsidRDefault="00AF1084" w:rsidP="00AF1084">
      <w:pPr>
        <w:spacing w:line="360" w:lineRule="auto"/>
        <w:jc w:val="both"/>
        <w:rPr>
          <w:rFonts w:ascii="Palatino Linotype" w:hAnsi="Palatino Linotype" w:cs="Arial"/>
          <w:b/>
        </w:rPr>
      </w:pPr>
      <w:r w:rsidRPr="00A22E55">
        <w:rPr>
          <w:rFonts w:ascii="Palatino Linotype" w:hAnsi="Palatino Linotype" w:cs="Arial"/>
          <w:b/>
        </w:rPr>
        <w:t xml:space="preserve">b) </w:t>
      </w:r>
      <w:r>
        <w:rPr>
          <w:rFonts w:ascii="Palatino Linotype" w:hAnsi="Palatino Linotype" w:cs="Arial"/>
          <w:b/>
        </w:rPr>
        <w:t xml:space="preserve">Razones o </w:t>
      </w:r>
      <w:r w:rsidRPr="00A22E55">
        <w:rPr>
          <w:rFonts w:ascii="Palatino Linotype" w:hAnsi="Palatino Linotype" w:cs="Arial"/>
          <w:b/>
        </w:rPr>
        <w:t>Motivos de inconformidad.</w:t>
      </w:r>
    </w:p>
    <w:p w14:paraId="1FE75E19" w14:textId="3C38BFD6" w:rsidR="00AF1084" w:rsidRPr="00437884" w:rsidRDefault="00AF1084" w:rsidP="00AF1084">
      <w:pPr>
        <w:ind w:left="851" w:right="900"/>
        <w:jc w:val="both"/>
        <w:rPr>
          <w:rFonts w:ascii="Palatino Linotype" w:hAnsi="Palatino Linotype" w:cs="Arial"/>
          <w:i/>
          <w:sz w:val="22"/>
          <w:szCs w:val="22"/>
        </w:rPr>
      </w:pPr>
      <w:r w:rsidRPr="00437884">
        <w:rPr>
          <w:rFonts w:ascii="Palatino Linotype" w:hAnsi="Palatino Linotype" w:cs="Arial"/>
          <w:i/>
          <w:sz w:val="22"/>
          <w:szCs w:val="22"/>
        </w:rPr>
        <w:t>“</w:t>
      </w:r>
      <w:r w:rsidR="00437884" w:rsidRPr="00437884">
        <w:rPr>
          <w:rFonts w:ascii="Palatino Linotype" w:hAnsi="Palatino Linotype"/>
          <w:i/>
          <w:color w:val="000000"/>
          <w:sz w:val="22"/>
          <w:szCs w:val="22"/>
        </w:rPr>
        <w:t>Se esta pidiendo la elación de ingresos de personas que han llegado de comecyt, es obvio que por eso se les solicita su CV o referencias laborales anteriores y con eso pueden dar a conocer esta información y no negar como lo hacen</w:t>
      </w:r>
      <w:r w:rsidRPr="00437884">
        <w:rPr>
          <w:rFonts w:ascii="Palatino Linotype" w:hAnsi="Palatino Linotype" w:cs="Arial"/>
          <w:i/>
          <w:sz w:val="22"/>
          <w:szCs w:val="22"/>
        </w:rPr>
        <w:t>.” (Sic)</w:t>
      </w:r>
    </w:p>
    <w:p w14:paraId="5996672F" w14:textId="332DDD3A" w:rsidR="00AF1084" w:rsidRDefault="00437884" w:rsidP="00AF1084">
      <w:pPr>
        <w:spacing w:before="240" w:after="240" w:line="360" w:lineRule="auto"/>
        <w:jc w:val="both"/>
        <w:rPr>
          <w:rFonts w:ascii="Palatino Linotype" w:hAnsi="Palatino Linotype"/>
          <w:b/>
          <w:lang w:val="es-ES_tradnl"/>
        </w:rPr>
      </w:pPr>
      <w:r>
        <w:rPr>
          <w:rFonts w:ascii="Palatino Linotype" w:hAnsi="Palatino Linotype"/>
          <w:b/>
          <w:lang w:val="es-ES_tradnl"/>
        </w:rPr>
        <w:t>Recurso de Revisión 01911</w:t>
      </w:r>
      <w:r w:rsidR="00AF1084" w:rsidRPr="00F91D9E">
        <w:rPr>
          <w:rFonts w:ascii="Palatino Linotype" w:hAnsi="Palatino Linotype"/>
          <w:b/>
          <w:lang w:val="es-ES_tradnl"/>
        </w:rPr>
        <w:t>/INFOEM/IP/RR/2018</w:t>
      </w:r>
      <w:r w:rsidR="00AF1084">
        <w:rPr>
          <w:rFonts w:ascii="Palatino Linotype" w:hAnsi="Palatino Linotype"/>
          <w:b/>
          <w:lang w:val="es-ES_tradnl"/>
        </w:rPr>
        <w:t>:</w:t>
      </w:r>
    </w:p>
    <w:p w14:paraId="7A0169FC" w14:textId="77777777" w:rsidR="00AF1084" w:rsidRPr="00A22E55" w:rsidRDefault="00AF1084" w:rsidP="00AF1084">
      <w:pPr>
        <w:spacing w:before="240" w:after="240" w:line="360" w:lineRule="auto"/>
        <w:jc w:val="both"/>
        <w:rPr>
          <w:rFonts w:ascii="Palatino Linotype" w:hAnsi="Palatino Linotype" w:cs="Arial"/>
          <w:b/>
        </w:rPr>
      </w:pPr>
      <w:r w:rsidRPr="00A22E55">
        <w:rPr>
          <w:rFonts w:ascii="Palatino Linotype" w:hAnsi="Palatino Linotype" w:cs="Arial"/>
          <w:b/>
        </w:rPr>
        <w:t>a) Acto impugnado.</w:t>
      </w:r>
    </w:p>
    <w:p w14:paraId="234BE8AD" w14:textId="1A55FFD0" w:rsidR="00AF1084" w:rsidRPr="00437884" w:rsidRDefault="00AF1084" w:rsidP="00AF1084">
      <w:pPr>
        <w:ind w:left="851" w:right="900"/>
        <w:jc w:val="both"/>
        <w:rPr>
          <w:rFonts w:ascii="Palatino Linotype" w:hAnsi="Palatino Linotype" w:cs="Arial"/>
          <w:i/>
          <w:sz w:val="22"/>
          <w:szCs w:val="22"/>
        </w:rPr>
      </w:pPr>
      <w:r w:rsidRPr="00437884">
        <w:rPr>
          <w:rFonts w:ascii="Palatino Linotype" w:hAnsi="Palatino Linotype" w:cs="Arial"/>
          <w:i/>
          <w:sz w:val="22"/>
          <w:szCs w:val="22"/>
        </w:rPr>
        <w:t>“</w:t>
      </w:r>
      <w:r w:rsidR="00437884" w:rsidRPr="00437884">
        <w:rPr>
          <w:rFonts w:ascii="Palatino Linotype" w:hAnsi="Palatino Linotype"/>
          <w:i/>
          <w:color w:val="000000"/>
          <w:sz w:val="22"/>
          <w:szCs w:val="22"/>
        </w:rPr>
        <w:t>No dan la información</w:t>
      </w:r>
      <w:r w:rsidRPr="00437884">
        <w:rPr>
          <w:rFonts w:ascii="Palatino Linotype" w:hAnsi="Palatino Linotype" w:cs="Arial"/>
          <w:i/>
          <w:sz w:val="22"/>
          <w:szCs w:val="22"/>
        </w:rPr>
        <w:t>” (Sic)</w:t>
      </w:r>
    </w:p>
    <w:p w14:paraId="3229FFB4" w14:textId="77777777" w:rsidR="00AF1084" w:rsidRPr="00573C2A" w:rsidRDefault="00AF1084" w:rsidP="00AF1084">
      <w:pPr>
        <w:ind w:left="851" w:right="900"/>
        <w:jc w:val="both"/>
        <w:rPr>
          <w:rFonts w:ascii="Palatino Linotype" w:hAnsi="Palatino Linotype" w:cs="Arial"/>
          <w:i/>
          <w:sz w:val="22"/>
          <w:szCs w:val="22"/>
        </w:rPr>
      </w:pPr>
    </w:p>
    <w:p w14:paraId="1043617A" w14:textId="77777777" w:rsidR="00AF1084" w:rsidRPr="00A22E55" w:rsidRDefault="00AF1084" w:rsidP="00AF1084">
      <w:pPr>
        <w:spacing w:line="360" w:lineRule="auto"/>
        <w:jc w:val="both"/>
        <w:rPr>
          <w:rFonts w:ascii="Palatino Linotype" w:hAnsi="Palatino Linotype" w:cs="Arial"/>
          <w:b/>
        </w:rPr>
      </w:pPr>
      <w:r w:rsidRPr="00A22E55">
        <w:rPr>
          <w:rFonts w:ascii="Palatino Linotype" w:hAnsi="Palatino Linotype" w:cs="Arial"/>
          <w:b/>
        </w:rPr>
        <w:t xml:space="preserve">b) </w:t>
      </w:r>
      <w:r>
        <w:rPr>
          <w:rFonts w:ascii="Palatino Linotype" w:hAnsi="Palatino Linotype" w:cs="Arial"/>
          <w:b/>
        </w:rPr>
        <w:t xml:space="preserve">Razones o </w:t>
      </w:r>
      <w:r w:rsidRPr="00A22E55">
        <w:rPr>
          <w:rFonts w:ascii="Palatino Linotype" w:hAnsi="Palatino Linotype" w:cs="Arial"/>
          <w:b/>
        </w:rPr>
        <w:t>Motivos de inconformidad.</w:t>
      </w:r>
    </w:p>
    <w:p w14:paraId="03FF4AEF" w14:textId="09E30604" w:rsidR="00AF1084" w:rsidRPr="00437884" w:rsidRDefault="00AF1084" w:rsidP="00AF1084">
      <w:pPr>
        <w:ind w:left="851" w:right="900"/>
        <w:jc w:val="both"/>
        <w:rPr>
          <w:rFonts w:ascii="Palatino Linotype" w:hAnsi="Palatino Linotype" w:cs="Arial"/>
          <w:i/>
          <w:sz w:val="22"/>
          <w:szCs w:val="22"/>
        </w:rPr>
      </w:pPr>
      <w:r w:rsidRPr="00437884">
        <w:rPr>
          <w:rFonts w:ascii="Palatino Linotype" w:hAnsi="Palatino Linotype" w:cs="Arial"/>
          <w:i/>
          <w:sz w:val="22"/>
          <w:szCs w:val="22"/>
        </w:rPr>
        <w:t>“</w:t>
      </w:r>
      <w:r w:rsidR="00437884" w:rsidRPr="00437884">
        <w:rPr>
          <w:rFonts w:ascii="Palatino Linotype" w:hAnsi="Palatino Linotype"/>
          <w:i/>
          <w:color w:val="000000"/>
          <w:sz w:val="22"/>
          <w:szCs w:val="22"/>
        </w:rPr>
        <w:t>Se piden evidencias de ingreso</w:t>
      </w:r>
      <w:r w:rsidRPr="00437884">
        <w:rPr>
          <w:rFonts w:ascii="Palatino Linotype" w:hAnsi="Palatino Linotype" w:cs="Arial"/>
          <w:i/>
          <w:sz w:val="22"/>
          <w:szCs w:val="22"/>
        </w:rPr>
        <w:t>.” (Sic)</w:t>
      </w:r>
    </w:p>
    <w:p w14:paraId="05FA7314" w14:textId="2DFB8A09" w:rsidR="00AF1084" w:rsidRPr="00437884" w:rsidRDefault="00437884" w:rsidP="00373004">
      <w:pPr>
        <w:spacing w:before="240" w:after="240" w:line="360" w:lineRule="auto"/>
        <w:jc w:val="both"/>
        <w:rPr>
          <w:rFonts w:ascii="Palatino Linotype" w:hAnsi="Palatino Linotype" w:cs="Arial"/>
          <w:b/>
        </w:rPr>
      </w:pPr>
      <w:r w:rsidRPr="00437884">
        <w:rPr>
          <w:rFonts w:ascii="Palatino Linotype" w:hAnsi="Palatino Linotype" w:cs="Arial"/>
          <w:b/>
        </w:rPr>
        <w:t>Recurso</w:t>
      </w:r>
      <w:r w:rsidR="00AF1084" w:rsidRPr="00437884">
        <w:rPr>
          <w:rFonts w:ascii="Palatino Linotype" w:hAnsi="Palatino Linotype" w:cs="Arial"/>
          <w:b/>
        </w:rPr>
        <w:t xml:space="preserve"> de revisión </w:t>
      </w:r>
      <w:r w:rsidRPr="00437884">
        <w:rPr>
          <w:rFonts w:ascii="Palatino Linotype" w:hAnsi="Palatino Linotype" w:cs="Arial"/>
          <w:b/>
          <w:bCs/>
        </w:rPr>
        <w:t>1912</w:t>
      </w:r>
      <w:r w:rsidR="00AF1084" w:rsidRPr="00437884">
        <w:rPr>
          <w:rFonts w:ascii="Palatino Linotype" w:hAnsi="Palatino Linotype" w:cs="Arial"/>
          <w:b/>
          <w:bCs/>
        </w:rPr>
        <w:t>/INFOEM/IP/RR/2018</w:t>
      </w:r>
      <w:r w:rsidRPr="00437884">
        <w:rPr>
          <w:rFonts w:ascii="Palatino Linotype" w:hAnsi="Palatino Linotype" w:cs="Arial"/>
          <w:b/>
          <w:bCs/>
        </w:rPr>
        <w:t>:</w:t>
      </w:r>
      <w:r w:rsidR="00AF1084" w:rsidRPr="00437884">
        <w:rPr>
          <w:rFonts w:ascii="Palatino Linotype" w:hAnsi="Palatino Linotype" w:cs="Arial"/>
          <w:b/>
          <w:bCs/>
        </w:rPr>
        <w:t xml:space="preserve"> </w:t>
      </w:r>
    </w:p>
    <w:p w14:paraId="151A57B7" w14:textId="77777777" w:rsidR="00373004" w:rsidRPr="00623957" w:rsidRDefault="00373004" w:rsidP="00373004">
      <w:pPr>
        <w:spacing w:line="360" w:lineRule="auto"/>
        <w:rPr>
          <w:rFonts w:ascii="Palatino Linotype" w:hAnsi="Palatino Linotype" w:cs="Arial"/>
          <w:b/>
        </w:rPr>
      </w:pPr>
      <w:r w:rsidRPr="00623957">
        <w:rPr>
          <w:rFonts w:ascii="Palatino Linotype" w:hAnsi="Palatino Linotype" w:cs="Arial"/>
          <w:b/>
        </w:rPr>
        <w:lastRenderedPageBreak/>
        <w:t>a) Acto impugnado.</w:t>
      </w:r>
    </w:p>
    <w:p w14:paraId="2EA3BDA8" w14:textId="07234102" w:rsidR="00373004" w:rsidRPr="00234A9A" w:rsidRDefault="00373004" w:rsidP="00484DE9">
      <w:pPr>
        <w:spacing w:before="240" w:after="240"/>
        <w:ind w:left="851" w:right="900"/>
        <w:jc w:val="both"/>
        <w:rPr>
          <w:rFonts w:ascii="Palatino Linotype" w:hAnsi="Palatino Linotype" w:cs="Arial"/>
          <w:i/>
          <w:sz w:val="22"/>
          <w:szCs w:val="22"/>
        </w:rPr>
      </w:pPr>
      <w:r w:rsidRPr="00234A9A">
        <w:rPr>
          <w:rFonts w:ascii="Palatino Linotype" w:hAnsi="Palatino Linotype" w:cs="Arial"/>
          <w:i/>
          <w:sz w:val="22"/>
          <w:szCs w:val="22"/>
        </w:rPr>
        <w:t>“</w:t>
      </w:r>
      <w:r w:rsidR="00437884" w:rsidRPr="00234A9A">
        <w:rPr>
          <w:rFonts w:ascii="Palatino Linotype" w:hAnsi="Palatino Linotype"/>
          <w:i/>
          <w:color w:val="000000"/>
          <w:sz w:val="22"/>
          <w:szCs w:val="22"/>
        </w:rPr>
        <w:t>Se requirió cédula profesional</w:t>
      </w:r>
      <w:r w:rsidR="00057A30" w:rsidRPr="00234A9A">
        <w:rPr>
          <w:rFonts w:ascii="Palatino Linotype" w:hAnsi="Palatino Linotype"/>
          <w:i/>
          <w:color w:val="000000"/>
          <w:sz w:val="22"/>
          <w:szCs w:val="22"/>
        </w:rPr>
        <w:t>.</w:t>
      </w:r>
      <w:r w:rsidRPr="00234A9A">
        <w:rPr>
          <w:rFonts w:ascii="Palatino Linotype" w:hAnsi="Palatino Linotype" w:cs="Arial"/>
          <w:i/>
          <w:sz w:val="22"/>
          <w:szCs w:val="22"/>
        </w:rPr>
        <w:t>” (sic)</w:t>
      </w:r>
    </w:p>
    <w:p w14:paraId="5AAF9605" w14:textId="77777777" w:rsidR="00373004" w:rsidRPr="00623957" w:rsidRDefault="00373004" w:rsidP="00373004">
      <w:pPr>
        <w:spacing w:line="360" w:lineRule="auto"/>
        <w:jc w:val="both"/>
        <w:rPr>
          <w:rFonts w:ascii="Palatino Linotype" w:hAnsi="Palatino Linotype" w:cs="Arial"/>
          <w:b/>
        </w:rPr>
      </w:pPr>
      <w:r w:rsidRPr="00623957">
        <w:rPr>
          <w:rFonts w:ascii="Palatino Linotype" w:hAnsi="Palatino Linotype" w:cs="Arial"/>
          <w:b/>
        </w:rPr>
        <w:t>b) Motivos de inconformidad.</w:t>
      </w:r>
    </w:p>
    <w:p w14:paraId="1D1B1C4E" w14:textId="179BCD6D" w:rsidR="00373004" w:rsidRPr="00234A9A" w:rsidRDefault="00373004" w:rsidP="00484DE9">
      <w:pPr>
        <w:spacing w:after="240"/>
        <w:ind w:left="851" w:right="900"/>
        <w:jc w:val="both"/>
        <w:rPr>
          <w:rFonts w:ascii="Palatino Linotype" w:hAnsi="Palatino Linotype" w:cs="Arial"/>
          <w:i/>
          <w:sz w:val="22"/>
          <w:szCs w:val="22"/>
        </w:rPr>
      </w:pPr>
      <w:r w:rsidRPr="00234A9A">
        <w:rPr>
          <w:rFonts w:ascii="Palatino Linotype" w:hAnsi="Palatino Linotype" w:cs="Arial"/>
          <w:i/>
          <w:sz w:val="22"/>
          <w:szCs w:val="22"/>
        </w:rPr>
        <w:t>“</w:t>
      </w:r>
      <w:r w:rsidR="00437884" w:rsidRPr="00234A9A">
        <w:rPr>
          <w:rFonts w:ascii="Palatino Linotype" w:hAnsi="Palatino Linotype"/>
          <w:i/>
          <w:color w:val="000000"/>
          <w:sz w:val="22"/>
          <w:szCs w:val="22"/>
        </w:rPr>
        <w:t>No dan la información</w:t>
      </w:r>
      <w:r w:rsidR="00484DE9" w:rsidRPr="00234A9A">
        <w:rPr>
          <w:rFonts w:ascii="Palatino Linotype" w:hAnsi="Palatino Linotype"/>
          <w:i/>
          <w:color w:val="000000"/>
          <w:sz w:val="22"/>
          <w:szCs w:val="22"/>
        </w:rPr>
        <w:t>.</w:t>
      </w:r>
      <w:r w:rsidRPr="00234A9A">
        <w:rPr>
          <w:rFonts w:ascii="Palatino Linotype" w:hAnsi="Palatino Linotype" w:cs="Arial"/>
          <w:i/>
          <w:sz w:val="22"/>
          <w:szCs w:val="22"/>
        </w:rPr>
        <w:t>” (sic)</w:t>
      </w:r>
    </w:p>
    <w:p w14:paraId="0A5A3371" w14:textId="28E72031" w:rsidR="00E235A5" w:rsidRDefault="00057A30" w:rsidP="006429C9">
      <w:pPr>
        <w:spacing w:before="240" w:after="240" w:line="360" w:lineRule="auto"/>
        <w:jc w:val="both"/>
        <w:rPr>
          <w:rFonts w:ascii="Palatino Linotype" w:hAnsi="Palatino Linotype"/>
        </w:rPr>
      </w:pPr>
      <w:r>
        <w:rPr>
          <w:rFonts w:ascii="Palatino Linotype" w:hAnsi="Palatino Linotype"/>
          <w:b/>
        </w:rPr>
        <w:t>4</w:t>
      </w:r>
      <w:r w:rsidR="00E235A5">
        <w:rPr>
          <w:rFonts w:ascii="Palatino Linotype" w:hAnsi="Palatino Linotype"/>
          <w:b/>
        </w:rPr>
        <w:t xml:space="preserve">. Turno. </w:t>
      </w:r>
      <w:r w:rsidR="00E235A5" w:rsidRPr="006275FB">
        <w:rPr>
          <w:rFonts w:ascii="Palatino Linotype" w:hAnsi="Palatino Linotype"/>
        </w:rPr>
        <w:t xml:space="preserve">De conformidad con el artículo </w:t>
      </w:r>
      <w:r w:rsidR="00E235A5">
        <w:rPr>
          <w:rFonts w:ascii="Palatino Linotype" w:hAnsi="Palatino Linotype"/>
        </w:rPr>
        <w:t>185, fracción I</w:t>
      </w:r>
      <w:r w:rsidR="00E235A5" w:rsidRPr="006275FB">
        <w:rPr>
          <w:rFonts w:ascii="Palatino Linotype" w:hAnsi="Palatino Linotype"/>
        </w:rPr>
        <w:t xml:space="preserve"> de la </w:t>
      </w:r>
      <w:r w:rsidR="00E235A5" w:rsidRPr="006275FB">
        <w:rPr>
          <w:rFonts w:ascii="Palatino Linotype" w:hAnsi="Palatino Linotype" w:cs="Arial"/>
        </w:rPr>
        <w:t>Ley de Transparencia y Acceso a la Información Pública del E</w:t>
      </w:r>
      <w:r w:rsidR="00E235A5">
        <w:rPr>
          <w:rFonts w:ascii="Palatino Linotype" w:hAnsi="Palatino Linotype" w:cs="Arial"/>
        </w:rPr>
        <w:t>stado de México y Municipios,</w:t>
      </w:r>
      <w:r w:rsidR="00AF1084">
        <w:rPr>
          <w:rFonts w:ascii="Palatino Linotype" w:hAnsi="Palatino Linotype" w:cs="Arial"/>
        </w:rPr>
        <w:t xml:space="preserve"> </w:t>
      </w:r>
      <w:r w:rsidR="00234A9A">
        <w:rPr>
          <w:rFonts w:ascii="Palatino Linotype" w:hAnsi="Palatino Linotype" w:cs="Arial"/>
        </w:rPr>
        <w:t>el</w:t>
      </w:r>
      <w:r w:rsidR="00AF1084" w:rsidRPr="005A3029">
        <w:rPr>
          <w:rFonts w:ascii="Palatino Linotype" w:hAnsi="Palatino Linotype" w:cs="Arial"/>
        </w:rPr>
        <w:t xml:space="preserve"> recurso de revisión número </w:t>
      </w:r>
      <w:r w:rsidR="00234A9A">
        <w:rPr>
          <w:rFonts w:ascii="Palatino Linotype" w:hAnsi="Palatino Linotype"/>
          <w:b/>
          <w:lang w:val="es-ES_tradnl"/>
        </w:rPr>
        <w:t>01879</w:t>
      </w:r>
      <w:r w:rsidR="00AF1084" w:rsidRPr="00F91D9E">
        <w:rPr>
          <w:rFonts w:ascii="Palatino Linotype" w:hAnsi="Palatino Linotype"/>
          <w:b/>
          <w:lang w:val="es-ES_tradnl"/>
        </w:rPr>
        <w:t>/INFOEM/IP/RR/2018</w:t>
      </w:r>
      <w:r w:rsidR="00567F67">
        <w:rPr>
          <w:rFonts w:ascii="Palatino Linotype" w:hAnsi="Palatino Linotype"/>
          <w:b/>
          <w:lang w:val="es-ES_tradnl"/>
        </w:rPr>
        <w:t xml:space="preserve"> </w:t>
      </w:r>
      <w:r w:rsidR="00231A75">
        <w:rPr>
          <w:rFonts w:ascii="Palatino Linotype" w:hAnsi="Palatino Linotype"/>
          <w:lang w:val="es-ES_tradnl"/>
        </w:rPr>
        <w:t xml:space="preserve">fue turnado </w:t>
      </w:r>
      <w:r w:rsidR="00AF1084" w:rsidRPr="009F7D9F">
        <w:rPr>
          <w:rFonts w:ascii="Palatino Linotype" w:hAnsi="Palatino Linotype" w:cs="Arial"/>
        </w:rPr>
        <w:t>al</w:t>
      </w:r>
      <w:r w:rsidR="00AF1084" w:rsidRPr="009F7D9F">
        <w:rPr>
          <w:rFonts w:ascii="Palatino Linotype" w:eastAsia="Calibri" w:hAnsi="Palatino Linotype" w:cs="Arial"/>
        </w:rPr>
        <w:t xml:space="preserve"> Comisionado </w:t>
      </w:r>
      <w:r w:rsidR="00AF1084" w:rsidRPr="009F7D9F">
        <w:rPr>
          <w:rFonts w:ascii="Palatino Linotype" w:eastAsia="Calibri" w:hAnsi="Palatino Linotype" w:cs="Arial"/>
          <w:b/>
        </w:rPr>
        <w:t>Javier Martínez Cruz</w:t>
      </w:r>
      <w:r w:rsidR="00567F67">
        <w:rPr>
          <w:rFonts w:ascii="Palatino Linotype" w:hAnsi="Palatino Linotype" w:cs="Arial"/>
        </w:rPr>
        <w:t>, el</w:t>
      </w:r>
      <w:r w:rsidR="00231A75" w:rsidRPr="00DD4185">
        <w:rPr>
          <w:rFonts w:ascii="Palatino Linotype" w:hAnsi="Palatino Linotype"/>
          <w:lang w:val="es-ES_tradnl"/>
        </w:rPr>
        <w:t xml:space="preserve"> recurso de revisión</w:t>
      </w:r>
      <w:r w:rsidR="00234A9A">
        <w:rPr>
          <w:rFonts w:ascii="Palatino Linotype" w:hAnsi="Palatino Linotype"/>
          <w:b/>
          <w:lang w:val="es-ES_tradnl"/>
        </w:rPr>
        <w:t xml:space="preserve"> 01911</w:t>
      </w:r>
      <w:r w:rsidR="00231A75" w:rsidRPr="00F91D9E">
        <w:rPr>
          <w:rFonts w:ascii="Palatino Linotype" w:hAnsi="Palatino Linotype"/>
          <w:b/>
          <w:lang w:val="es-ES_tradnl"/>
        </w:rPr>
        <w:t>/INFOEM/IP/RR/2018</w:t>
      </w:r>
      <w:r w:rsidR="00231A75">
        <w:rPr>
          <w:rFonts w:ascii="Palatino Linotype" w:hAnsi="Palatino Linotype" w:cs="Arial"/>
          <w:b/>
        </w:rPr>
        <w:t xml:space="preserve"> </w:t>
      </w:r>
      <w:r w:rsidR="00234A9A">
        <w:rPr>
          <w:rFonts w:ascii="Palatino Linotype" w:hAnsi="Palatino Linotype" w:cs="Arial"/>
        </w:rPr>
        <w:t>al</w:t>
      </w:r>
      <w:r w:rsidR="00234A9A">
        <w:rPr>
          <w:rFonts w:ascii="Palatino Linotype" w:eastAsia="Calibri" w:hAnsi="Palatino Linotype" w:cs="Arial"/>
        </w:rPr>
        <w:t xml:space="preserve"> Comisionado</w:t>
      </w:r>
      <w:r w:rsidR="00231A75" w:rsidRPr="009F7D9F">
        <w:rPr>
          <w:rFonts w:ascii="Palatino Linotype" w:eastAsia="Calibri" w:hAnsi="Palatino Linotype" w:cs="Arial"/>
        </w:rPr>
        <w:t xml:space="preserve"> </w:t>
      </w:r>
      <w:r w:rsidR="00234A9A">
        <w:rPr>
          <w:rFonts w:ascii="Palatino Linotype" w:eastAsia="Calibri" w:hAnsi="Palatino Linotype" w:cs="Arial"/>
          <w:b/>
        </w:rPr>
        <w:t>José Guadalupe Luna Hernández</w:t>
      </w:r>
      <w:r w:rsidR="00567F67">
        <w:rPr>
          <w:rFonts w:ascii="Palatino Linotype" w:hAnsi="Palatino Linotype"/>
        </w:rPr>
        <w:t xml:space="preserve"> </w:t>
      </w:r>
      <w:r w:rsidR="00484DE9">
        <w:rPr>
          <w:rFonts w:ascii="Palatino Linotype" w:hAnsi="Palatino Linotype"/>
        </w:rPr>
        <w:t xml:space="preserve">y el recurso de revisión </w:t>
      </w:r>
      <w:r w:rsidR="00234A9A">
        <w:rPr>
          <w:rFonts w:ascii="Palatino Linotype" w:hAnsi="Palatino Linotype" w:cs="Arial"/>
          <w:b/>
        </w:rPr>
        <w:t>01912/INFOEM/IP/RR/2018</w:t>
      </w:r>
      <w:r w:rsidR="001D3DA7">
        <w:rPr>
          <w:rFonts w:ascii="Palatino Linotype" w:hAnsi="Palatino Linotype" w:cs="Arial"/>
          <w:b/>
        </w:rPr>
        <w:t xml:space="preserve"> </w:t>
      </w:r>
      <w:r w:rsidR="001D3DA7" w:rsidRPr="006E7D82">
        <w:rPr>
          <w:rFonts w:ascii="Palatino Linotype" w:hAnsi="Palatino Linotype" w:cs="Arial"/>
          <w:bCs/>
          <w:szCs w:val="23"/>
        </w:rPr>
        <w:t>a la Comisionada</w:t>
      </w:r>
      <w:r w:rsidR="001D3DA7">
        <w:rPr>
          <w:rFonts w:ascii="Palatino Linotype" w:hAnsi="Palatino Linotype" w:cs="Arial"/>
          <w:bCs/>
          <w:szCs w:val="23"/>
        </w:rPr>
        <w:t xml:space="preserve"> </w:t>
      </w:r>
      <w:r w:rsidR="00234A9A">
        <w:rPr>
          <w:rFonts w:ascii="Palatino Linotype" w:hAnsi="Palatino Linotype" w:cs="Arial"/>
          <w:b/>
          <w:bCs/>
          <w:szCs w:val="23"/>
        </w:rPr>
        <w:t>Eva Abaid Yapur</w:t>
      </w:r>
      <w:r w:rsidR="00E235A5" w:rsidRPr="006275FB">
        <w:rPr>
          <w:rFonts w:ascii="Palatino Linotype" w:hAnsi="Palatino Linotype"/>
        </w:rPr>
        <w:t xml:space="preserve">, a efecto de </w:t>
      </w:r>
      <w:r w:rsidR="00367C07">
        <w:rPr>
          <w:rFonts w:ascii="Palatino Linotype" w:hAnsi="Palatino Linotype"/>
        </w:rPr>
        <w:t>que analizara</w:t>
      </w:r>
      <w:r w:rsidR="001D3DA7">
        <w:rPr>
          <w:rFonts w:ascii="Palatino Linotype" w:hAnsi="Palatino Linotype"/>
        </w:rPr>
        <w:t>n</w:t>
      </w:r>
      <w:r w:rsidR="00367C07">
        <w:rPr>
          <w:rFonts w:ascii="Palatino Linotype" w:hAnsi="Palatino Linotype"/>
        </w:rPr>
        <w:t xml:space="preserve"> sobre su admisión o su desechamiento</w:t>
      </w:r>
      <w:r w:rsidR="00E235A5" w:rsidRPr="006275FB">
        <w:rPr>
          <w:rFonts w:ascii="Palatino Linotype" w:hAnsi="Palatino Linotype"/>
        </w:rPr>
        <w:t>.</w:t>
      </w:r>
    </w:p>
    <w:p w14:paraId="76CC8E4A" w14:textId="74BB0728" w:rsidR="006429C9" w:rsidRDefault="00057A30" w:rsidP="006429C9">
      <w:pPr>
        <w:spacing w:before="240" w:after="240" w:line="360" w:lineRule="auto"/>
        <w:jc w:val="both"/>
        <w:rPr>
          <w:rFonts w:ascii="Palatino Linotype" w:hAnsi="Palatino Linotype" w:cs="Arial"/>
        </w:rPr>
      </w:pPr>
      <w:r>
        <w:rPr>
          <w:rFonts w:ascii="Palatino Linotype" w:hAnsi="Palatino Linotype" w:cs="Arial"/>
          <w:b/>
        </w:rPr>
        <w:t>5</w:t>
      </w:r>
      <w:r w:rsidR="006429C9" w:rsidRPr="00A22E55">
        <w:rPr>
          <w:rFonts w:ascii="Palatino Linotype" w:hAnsi="Palatino Linotype" w:cs="Arial"/>
          <w:b/>
        </w:rPr>
        <w:t xml:space="preserve">. </w:t>
      </w:r>
      <w:r w:rsidR="006429C9">
        <w:rPr>
          <w:rFonts w:ascii="Palatino Linotype" w:hAnsi="Palatino Linotype" w:cs="Arial"/>
          <w:b/>
        </w:rPr>
        <w:t xml:space="preserve">Admisión del recurso de revisión: </w:t>
      </w:r>
      <w:r w:rsidR="00234A9A">
        <w:rPr>
          <w:rFonts w:ascii="Palatino Linotype" w:hAnsi="Palatino Linotype" w:cs="Arial"/>
        </w:rPr>
        <w:t xml:space="preserve">En fechas veinticinco y veintinueve </w:t>
      </w:r>
      <w:r w:rsidR="0032063B">
        <w:rPr>
          <w:rFonts w:ascii="Palatino Linotype" w:hAnsi="Palatino Linotype" w:cs="Arial"/>
        </w:rPr>
        <w:t xml:space="preserve">de </w:t>
      </w:r>
      <w:r w:rsidR="001D3DA7">
        <w:rPr>
          <w:rFonts w:ascii="Palatino Linotype" w:hAnsi="Palatino Linotype" w:cs="Arial"/>
        </w:rPr>
        <w:t xml:space="preserve">mayo </w:t>
      </w:r>
      <w:r w:rsidR="0032063B">
        <w:rPr>
          <w:rFonts w:ascii="Palatino Linotype" w:hAnsi="Palatino Linotype" w:cs="Arial"/>
        </w:rPr>
        <w:t>del</w:t>
      </w:r>
      <w:r w:rsidR="001D3DA7">
        <w:rPr>
          <w:rFonts w:ascii="Palatino Linotype" w:hAnsi="Palatino Linotype" w:cs="Arial"/>
        </w:rPr>
        <w:t xml:space="preserve"> </w:t>
      </w:r>
      <w:r w:rsidR="00231A75">
        <w:rPr>
          <w:rFonts w:ascii="Palatino Linotype" w:hAnsi="Palatino Linotype" w:cs="Arial"/>
        </w:rPr>
        <w:t xml:space="preserve">año </w:t>
      </w:r>
      <w:r w:rsidR="001D3DA7">
        <w:rPr>
          <w:rFonts w:ascii="Palatino Linotype" w:hAnsi="Palatino Linotype" w:cs="Arial"/>
        </w:rPr>
        <w:t>dos mil dieciocho</w:t>
      </w:r>
      <w:r w:rsidR="0032063B">
        <w:rPr>
          <w:rFonts w:ascii="Palatino Linotype" w:hAnsi="Palatino Linotype" w:cs="Arial"/>
        </w:rPr>
        <w:t>,</w:t>
      </w:r>
      <w:r w:rsidR="006429C9">
        <w:rPr>
          <w:rFonts w:ascii="Palatino Linotype" w:hAnsi="Palatino Linotype" w:cs="Arial"/>
        </w:rPr>
        <w:t xml:space="preserve"> </w:t>
      </w:r>
      <w:r w:rsidR="001D3DA7">
        <w:rPr>
          <w:rFonts w:ascii="Palatino Linotype" w:hAnsi="Palatino Linotype" w:cs="Arial"/>
        </w:rPr>
        <w:t>se admitieron a trámite los</w:t>
      </w:r>
      <w:r w:rsidR="001D3DA7" w:rsidRPr="005A3029">
        <w:rPr>
          <w:rFonts w:ascii="Palatino Linotype" w:hAnsi="Palatino Linotype" w:cs="Arial"/>
        </w:rPr>
        <w:t xml:space="preserve"> recurso</w:t>
      </w:r>
      <w:r w:rsidR="001D3DA7">
        <w:rPr>
          <w:rFonts w:ascii="Palatino Linotype" w:hAnsi="Palatino Linotype" w:cs="Arial"/>
        </w:rPr>
        <w:t>s</w:t>
      </w:r>
      <w:r w:rsidR="001D3DA7" w:rsidRPr="005A3029">
        <w:rPr>
          <w:rFonts w:ascii="Palatino Linotype" w:hAnsi="Palatino Linotype" w:cs="Arial"/>
        </w:rPr>
        <w:t xml:space="preserve"> de revisión</w:t>
      </w:r>
      <w:r w:rsidR="006429C9">
        <w:rPr>
          <w:rFonts w:ascii="Palatino Linotype" w:hAnsi="Palatino Linotype" w:cs="Arial"/>
        </w:rPr>
        <w:t xml:space="preserve"> que ahora se resuelve</w:t>
      </w:r>
      <w:r w:rsidR="001D3DA7">
        <w:rPr>
          <w:rFonts w:ascii="Palatino Linotype" w:hAnsi="Palatino Linotype" w:cs="Arial"/>
        </w:rPr>
        <w:t>n</w:t>
      </w:r>
      <w:r w:rsidR="006429C9">
        <w:rPr>
          <w:rFonts w:ascii="Palatino Linotype" w:hAnsi="Palatino Linotype" w:cs="Arial"/>
        </w:rPr>
        <w:t>, dando un plazo máximo de siete días hábiles para que las partes manifestaran lo que a su derecho resultara conveniente, ofrecieran pruebas, manifestaran alegatos y el Sujeto Obligado presentara su informe justificado.</w:t>
      </w:r>
    </w:p>
    <w:p w14:paraId="6AFDDF6E" w14:textId="344F2D08" w:rsidR="001D3DA7" w:rsidRPr="00B23F36" w:rsidRDefault="001D3DA7" w:rsidP="001D3DA7">
      <w:pPr>
        <w:pStyle w:val="Encabezado"/>
        <w:spacing w:before="240" w:after="240" w:line="360" w:lineRule="auto"/>
        <w:jc w:val="both"/>
        <w:rPr>
          <w:rFonts w:ascii="Palatino Linotype" w:eastAsia="MS Mincho" w:hAnsi="Palatino Linotype" w:cs="Times New Roman"/>
        </w:rPr>
      </w:pPr>
      <w:r w:rsidRPr="00B23F36">
        <w:rPr>
          <w:rFonts w:ascii="Palatino Linotype" w:hAnsi="Palatino Linotype" w:cs="Arial"/>
          <w:b/>
        </w:rPr>
        <w:t xml:space="preserve">6. Acumulación de los recursos de revisión. </w:t>
      </w:r>
      <w:r w:rsidRPr="00B23F36">
        <w:rPr>
          <w:rFonts w:ascii="Palatino Linotype" w:hAnsi="Palatino Linotype" w:cs="Arial"/>
        </w:rPr>
        <w:t xml:space="preserve">El Pleno de este Órgano Autónomo, en la </w:t>
      </w:r>
      <w:r w:rsidR="00567F67">
        <w:rPr>
          <w:rFonts w:ascii="Palatino Linotype" w:hAnsi="Palatino Linotype" w:cs="Arial"/>
        </w:rPr>
        <w:t xml:space="preserve">Décima Tercera del </w:t>
      </w:r>
      <w:r w:rsidR="00234A9A">
        <w:rPr>
          <w:rFonts w:ascii="Palatino Linotype" w:hAnsi="Palatino Linotype" w:cs="Arial"/>
        </w:rPr>
        <w:t>treinta</w:t>
      </w:r>
      <w:r w:rsidR="00567F67">
        <w:rPr>
          <w:rFonts w:ascii="Palatino Linotype" w:hAnsi="Palatino Linotype" w:cs="Arial"/>
        </w:rPr>
        <w:t xml:space="preserve"> de </w:t>
      </w:r>
      <w:r w:rsidR="00234A9A">
        <w:rPr>
          <w:rFonts w:ascii="Palatino Linotype" w:hAnsi="Palatino Linotype" w:cs="Arial"/>
        </w:rPr>
        <w:t>mayo</w:t>
      </w:r>
      <w:r w:rsidR="00567F67">
        <w:rPr>
          <w:rFonts w:ascii="Palatino Linotype" w:hAnsi="Palatino Linotype" w:cs="Arial"/>
        </w:rPr>
        <w:t xml:space="preserve"> de dos mil dieciocho </w:t>
      </w:r>
      <w:r w:rsidR="00567F67" w:rsidRPr="00B23F36">
        <w:rPr>
          <w:rFonts w:ascii="Palatino Linotype" w:hAnsi="Palatino Linotype" w:cs="Arial"/>
        </w:rPr>
        <w:t>ordenó la acumulación de los</w:t>
      </w:r>
      <w:r w:rsidR="00567F67">
        <w:rPr>
          <w:rFonts w:ascii="Palatino Linotype" w:hAnsi="Palatino Linotype" w:cs="Arial"/>
        </w:rPr>
        <w:t xml:space="preserve"> recursos</w:t>
      </w:r>
      <w:r w:rsidR="00234A9A">
        <w:rPr>
          <w:rFonts w:ascii="Palatino Linotype" w:hAnsi="Palatino Linotype"/>
          <w:b/>
        </w:rPr>
        <w:t xml:space="preserve"> </w:t>
      </w:r>
      <w:r w:rsidR="00234A9A" w:rsidRPr="00234A9A">
        <w:rPr>
          <w:rFonts w:ascii="Palatino Linotype" w:hAnsi="Palatino Linotype"/>
        </w:rPr>
        <w:t>citados</w:t>
      </w:r>
      <w:r w:rsidR="00234A9A">
        <w:rPr>
          <w:rFonts w:ascii="Palatino Linotype" w:hAnsi="Palatino Linotype" w:cs="Arial"/>
          <w:b/>
        </w:rPr>
        <w:t>,</w:t>
      </w:r>
      <w:r w:rsidR="00567F67">
        <w:rPr>
          <w:rFonts w:ascii="Palatino Linotype" w:hAnsi="Palatino Linotype" w:cs="Arial"/>
          <w:b/>
        </w:rPr>
        <w:t xml:space="preserve"> </w:t>
      </w:r>
      <w:r w:rsidR="00567F67" w:rsidRPr="00567F67">
        <w:rPr>
          <w:rFonts w:ascii="Palatino Linotype" w:hAnsi="Palatino Linotype" w:cs="Arial"/>
        </w:rPr>
        <w:t>así como</w:t>
      </w:r>
      <w:r w:rsidRPr="00B23F36">
        <w:rPr>
          <w:rFonts w:ascii="Palatino Linotype" w:hAnsi="Palatino Linotype" w:cs="Arial"/>
        </w:rPr>
        <w:t xml:space="preserve"> el turno de los mismos al Comisionado </w:t>
      </w:r>
      <w:r w:rsidRPr="00B23F36">
        <w:rPr>
          <w:rFonts w:ascii="Palatino Linotype" w:hAnsi="Palatino Linotype" w:cs="Arial"/>
          <w:b/>
        </w:rPr>
        <w:t>Javier Martínez Cruz</w:t>
      </w:r>
      <w:r w:rsidRPr="00B23F36">
        <w:rPr>
          <w:rFonts w:ascii="Palatino Linotype" w:hAnsi="Palatino Linotype" w:cs="Arial"/>
        </w:rPr>
        <w:t xml:space="preserve"> para que formulara y presentara el proyecto de resolución correspondiente, de conformidad </w:t>
      </w:r>
      <w:r w:rsidRPr="00B23F36">
        <w:rPr>
          <w:rFonts w:ascii="Palatino Linotype" w:eastAsia="MS Mincho" w:hAnsi="Palatino Linotype" w:cs="Arial"/>
        </w:rPr>
        <w:t xml:space="preserve">con lo dispuesto en el artículo 18 del </w:t>
      </w:r>
      <w:r w:rsidRPr="00B23F36">
        <w:rPr>
          <w:rFonts w:ascii="Palatino Linotype" w:eastAsia="MS Mincho" w:hAnsi="Palatino Linotype" w:cs="Arial"/>
          <w:lang w:val="es-ES"/>
        </w:rPr>
        <w:t xml:space="preserve">Código de Procedimientos Administrativos del Estado de México, de aplicación supletoria en </w:t>
      </w:r>
      <w:r w:rsidRPr="00B23F36">
        <w:rPr>
          <w:rFonts w:ascii="Palatino Linotype" w:eastAsia="MS Mincho" w:hAnsi="Palatino Linotype" w:cs="Arial"/>
          <w:lang w:val="es-ES"/>
        </w:rPr>
        <w:lastRenderedPageBreak/>
        <w:t xml:space="preserve">términos del </w:t>
      </w:r>
      <w:r w:rsidRPr="00B23F36">
        <w:rPr>
          <w:rFonts w:ascii="Palatino Linotype" w:eastAsia="MS Mincho" w:hAnsi="Palatino Linotype" w:cs="Arial"/>
        </w:rPr>
        <w:t xml:space="preserve">artículo 195 de </w:t>
      </w:r>
      <w:r w:rsidRPr="00B23F36">
        <w:rPr>
          <w:rFonts w:ascii="Palatino Linotype" w:eastAsia="MS Mincho" w:hAnsi="Palatino Linotype" w:cs="Times New Roman"/>
        </w:rPr>
        <w:t>la Ley de Transparencia y Acceso a la Información Pública del Estado de México y Municipios en vigor, que a la letra señalan:</w:t>
      </w:r>
    </w:p>
    <w:p w14:paraId="28717546" w14:textId="77777777" w:rsidR="001D3DA7" w:rsidRPr="00B23F36"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b/>
          <w:i/>
          <w:sz w:val="22"/>
          <w:szCs w:val="22"/>
          <w:lang w:val="es-MX"/>
        </w:rPr>
        <w:t>Código de Procedimientos Administrativos del Estado de México</w:t>
      </w:r>
    </w:p>
    <w:p w14:paraId="23ACD114" w14:textId="77777777" w:rsidR="001D3DA7" w:rsidRPr="00B23F36" w:rsidRDefault="001D3DA7" w:rsidP="001D3DA7">
      <w:pPr>
        <w:spacing w:after="240"/>
        <w:ind w:left="851" w:right="902"/>
        <w:jc w:val="both"/>
        <w:rPr>
          <w:rFonts w:ascii="Palatino Linotype" w:hAnsi="Palatino Linotype" w:cs="Arial"/>
          <w:i/>
          <w:sz w:val="22"/>
          <w:szCs w:val="22"/>
          <w:lang w:val="es-MX"/>
        </w:rPr>
      </w:pPr>
      <w:r w:rsidRPr="00B23F36">
        <w:rPr>
          <w:rFonts w:ascii="Palatino Linotype" w:hAnsi="Palatino Linotype" w:cs="Arial"/>
          <w:i/>
          <w:sz w:val="22"/>
          <w:szCs w:val="22"/>
          <w:lang w:val="es-MX"/>
        </w:rPr>
        <w:t>“</w:t>
      </w:r>
      <w:r w:rsidRPr="00B23F36">
        <w:rPr>
          <w:rFonts w:ascii="Palatino Linotype" w:hAnsi="Palatino Linotype" w:cs="Arial"/>
          <w:b/>
          <w:i/>
          <w:sz w:val="22"/>
          <w:szCs w:val="22"/>
          <w:lang w:val="es-MX"/>
        </w:rPr>
        <w:t>Artículo 18</w:t>
      </w:r>
      <w:r w:rsidRPr="00B23F36">
        <w:rPr>
          <w:rFonts w:ascii="Palatino Linotype" w:hAnsi="Palatino Linotype" w:cs="Arial"/>
          <w:i/>
          <w:sz w:val="22"/>
          <w:szCs w:val="22"/>
          <w:lang w:val="es-MX"/>
        </w:rPr>
        <w:t xml:space="preserve">.- </w:t>
      </w:r>
      <w:r w:rsidRPr="00B23F36">
        <w:rPr>
          <w:rFonts w:ascii="Palatino Linotype" w:hAnsi="Palatino Linotype" w:cs="Arial"/>
          <w:b/>
          <w:i/>
          <w:sz w:val="22"/>
          <w:szCs w:val="22"/>
          <w:lang w:val="es-MX"/>
        </w:rPr>
        <w:t xml:space="preserve">La autoridad administrativa o el Tribunal </w:t>
      </w:r>
      <w:r w:rsidRPr="00B23F36">
        <w:rPr>
          <w:rFonts w:ascii="Palatino Linotype" w:hAnsi="Palatino Linotype" w:cs="Arial"/>
          <w:b/>
          <w:i/>
          <w:sz w:val="22"/>
          <w:szCs w:val="22"/>
          <w:u w:val="single"/>
          <w:lang w:val="es-MX"/>
        </w:rPr>
        <w:t>acordarán la acumulación de los expedientes</w:t>
      </w:r>
      <w:r w:rsidRPr="00B23F36">
        <w:rPr>
          <w:rFonts w:ascii="Palatino Linotype" w:hAnsi="Palatino Linotype" w:cs="Arial"/>
          <w:b/>
          <w:i/>
          <w:sz w:val="22"/>
          <w:szCs w:val="22"/>
          <w:lang w:val="es-MX"/>
        </w:rPr>
        <w:t xml:space="preserve"> del procedimiento y proceso administrativo que ante ellos se sigan, de oficio</w:t>
      </w:r>
      <w:r w:rsidRPr="00B23F36">
        <w:rPr>
          <w:rFonts w:ascii="Palatino Linotype" w:hAnsi="Palatino Linotype" w:cs="Arial"/>
          <w:i/>
          <w:sz w:val="22"/>
          <w:szCs w:val="22"/>
          <w:lang w:val="es-MX"/>
        </w:rPr>
        <w:t xml:space="preserve"> o a petición de parte, </w:t>
      </w:r>
      <w:r w:rsidRPr="00B23F36">
        <w:rPr>
          <w:rFonts w:ascii="Palatino Linotype" w:hAnsi="Palatino Linotype" w:cs="Arial"/>
          <w:b/>
          <w:i/>
          <w:sz w:val="22"/>
          <w:szCs w:val="22"/>
          <w:u w:val="single"/>
          <w:lang w:val="es-MX"/>
        </w:rPr>
        <w:t>cuando las partes</w:t>
      </w:r>
      <w:r w:rsidRPr="00B23F36">
        <w:rPr>
          <w:rFonts w:ascii="Palatino Linotype" w:hAnsi="Palatino Linotype" w:cs="Arial"/>
          <w:i/>
          <w:sz w:val="22"/>
          <w:szCs w:val="22"/>
          <w:lang w:val="es-MX"/>
        </w:rPr>
        <w:t xml:space="preserve"> o los actos administrativos </w:t>
      </w:r>
      <w:r w:rsidRPr="00B23F36">
        <w:rPr>
          <w:rFonts w:ascii="Palatino Linotype" w:hAnsi="Palatino Linotype" w:cs="Arial"/>
          <w:b/>
          <w:i/>
          <w:sz w:val="22"/>
          <w:szCs w:val="22"/>
          <w:u w:val="single"/>
          <w:lang w:val="es-MX"/>
        </w:rPr>
        <w:t>sean iguales</w:t>
      </w:r>
      <w:r w:rsidRPr="00B23F36">
        <w:rPr>
          <w:rFonts w:ascii="Palatino Linotype" w:hAnsi="Palatino Linotype" w:cs="Arial"/>
          <w:i/>
          <w:sz w:val="22"/>
          <w:szCs w:val="22"/>
          <w:lang w:val="es-MX"/>
        </w:rPr>
        <w:t xml:space="preserve">, se trate de actos conexos o </w:t>
      </w:r>
      <w:r w:rsidRPr="00B23F36">
        <w:rPr>
          <w:rFonts w:ascii="Palatino Linotype" w:hAnsi="Palatino Linotype" w:cs="Arial"/>
          <w:b/>
          <w:i/>
          <w:sz w:val="22"/>
          <w:szCs w:val="22"/>
          <w:u w:val="single"/>
          <w:lang w:val="es-MX"/>
        </w:rPr>
        <w:t>resulte conveniente el trámite unificado de los asuntos, para evitar la emisión de resoluciones contradictorias</w:t>
      </w:r>
      <w:r w:rsidRPr="00B23F36">
        <w:rPr>
          <w:rFonts w:ascii="Palatino Linotype" w:hAnsi="Palatino Linotype" w:cs="Arial"/>
          <w:i/>
          <w:sz w:val="22"/>
          <w:szCs w:val="22"/>
          <w:lang w:val="es-MX"/>
        </w:rPr>
        <w:t>. La misma regla se aplicará, en lo conducente, para la separación de los expedientes.”</w:t>
      </w:r>
    </w:p>
    <w:p w14:paraId="7243DE9B" w14:textId="77777777" w:rsidR="001D3DA7"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b/>
          <w:i/>
          <w:sz w:val="22"/>
          <w:szCs w:val="22"/>
          <w:lang w:val="es-MX"/>
        </w:rPr>
        <w:t xml:space="preserve">Ley de Transparencia y Acceso a la Información Pública del Estado de México y Municipios </w:t>
      </w:r>
    </w:p>
    <w:p w14:paraId="7A27FC10" w14:textId="30BFC1DE" w:rsidR="001D3DA7" w:rsidRPr="001D3DA7"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i/>
          <w:sz w:val="22"/>
          <w:szCs w:val="22"/>
          <w:lang w:val="es-MX"/>
        </w:rPr>
        <w:t>“</w:t>
      </w:r>
      <w:r w:rsidRPr="00B23F36">
        <w:rPr>
          <w:rFonts w:ascii="Palatino Linotype" w:hAnsi="Palatino Linotype" w:cs="Arial"/>
          <w:b/>
          <w:i/>
          <w:sz w:val="22"/>
          <w:szCs w:val="22"/>
          <w:lang w:val="es-MX"/>
        </w:rPr>
        <w:t xml:space="preserve">Artículo 195. </w:t>
      </w:r>
      <w:r w:rsidRPr="00B23F36">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76D68C89" w14:textId="2AED08F0" w:rsidR="00087F53" w:rsidRDefault="001D3DA7" w:rsidP="00087F53">
      <w:pPr>
        <w:spacing w:after="240" w:line="360" w:lineRule="auto"/>
        <w:jc w:val="both"/>
        <w:rPr>
          <w:rFonts w:ascii="Palatino Linotype" w:hAnsi="Palatino Linotype" w:cs="Arial"/>
        </w:rPr>
      </w:pPr>
      <w:r w:rsidRPr="00D733BA">
        <w:rPr>
          <w:rFonts w:ascii="Palatino Linotype" w:hAnsi="Palatino Linotype" w:cs="Arial"/>
          <w:b/>
          <w:szCs w:val="22"/>
        </w:rPr>
        <w:t>7</w:t>
      </w:r>
      <w:r w:rsidR="006429C9" w:rsidRPr="00D733BA">
        <w:rPr>
          <w:rFonts w:ascii="Palatino Linotype" w:hAnsi="Palatino Linotype" w:cs="Arial"/>
          <w:b/>
          <w:szCs w:val="22"/>
        </w:rPr>
        <w:t xml:space="preserve">. Manifestaciones: </w:t>
      </w:r>
      <w:r w:rsidR="006429C9" w:rsidRPr="00D733BA">
        <w:rPr>
          <w:rFonts w:ascii="Palatino Linotype" w:hAnsi="Palatino Linotype" w:cs="Arial"/>
          <w:szCs w:val="22"/>
        </w:rPr>
        <w:t>De</w:t>
      </w:r>
      <w:r w:rsidR="0032063B" w:rsidRPr="00D733BA">
        <w:rPr>
          <w:rFonts w:ascii="Palatino Linotype" w:hAnsi="Palatino Linotype" w:cs="Arial"/>
          <w:szCs w:val="22"/>
        </w:rPr>
        <w:t xml:space="preserve"> las constancias que integran los</w:t>
      </w:r>
      <w:r w:rsidR="006429C9" w:rsidRPr="00D733BA">
        <w:rPr>
          <w:rFonts w:ascii="Palatino Linotype" w:hAnsi="Palatino Linotype" w:cs="Arial"/>
          <w:szCs w:val="22"/>
        </w:rPr>
        <w:t xml:space="preserve"> expediente</w:t>
      </w:r>
      <w:r w:rsidR="0032063B" w:rsidRPr="00D733BA">
        <w:rPr>
          <w:rFonts w:ascii="Palatino Linotype" w:hAnsi="Palatino Linotype" w:cs="Arial"/>
          <w:szCs w:val="22"/>
        </w:rPr>
        <w:t>s</w:t>
      </w:r>
      <w:r w:rsidR="006429C9" w:rsidRPr="00D733BA">
        <w:rPr>
          <w:rFonts w:ascii="Palatino Linotype" w:hAnsi="Palatino Linotype" w:cs="Arial"/>
          <w:szCs w:val="22"/>
        </w:rPr>
        <w:t xml:space="preserve"> en que se actúa se advierte que</w:t>
      </w:r>
      <w:r w:rsidR="00840825" w:rsidRPr="00D733BA">
        <w:rPr>
          <w:rFonts w:ascii="Palatino Linotype" w:hAnsi="Palatino Linotype" w:cs="Arial"/>
          <w:szCs w:val="22"/>
        </w:rPr>
        <w:t xml:space="preserve"> el Sujeto Obligado</w:t>
      </w:r>
      <w:r w:rsidR="00087F53" w:rsidRPr="00D733BA">
        <w:rPr>
          <w:rFonts w:ascii="Palatino Linotype" w:hAnsi="Palatino Linotype" w:cs="Arial"/>
          <w:szCs w:val="22"/>
        </w:rPr>
        <w:t xml:space="preserve"> envió a través del Saimex, los archivos </w:t>
      </w:r>
      <w:r w:rsidR="00087F53" w:rsidRPr="00087F53">
        <w:rPr>
          <w:rFonts w:ascii="Palatino Linotype" w:hAnsi="Palatino Linotype" w:cs="Arial"/>
          <w:b/>
          <w:i/>
          <w:color w:val="C00000"/>
          <w:szCs w:val="22"/>
        </w:rPr>
        <w:t>“</w:t>
      </w:r>
      <w:hyperlink r:id="rId14" w:history="1">
        <w:r w:rsidR="00087F53" w:rsidRPr="00087F53">
          <w:rPr>
            <w:rStyle w:val="Hipervnculo"/>
            <w:rFonts w:ascii="Palatino Linotype" w:hAnsi="Palatino Linotype" w:cs="Arial"/>
            <w:bCs/>
            <w:i/>
            <w:color w:val="auto"/>
            <w:szCs w:val="22"/>
            <w:u w:val="none"/>
          </w:rPr>
          <w:t>INFORME JUSTIFICADO SOLI 126.pdf</w:t>
        </w:r>
      </w:hyperlink>
      <w:r w:rsidR="00087F53" w:rsidRPr="00087F53">
        <w:rPr>
          <w:rFonts w:ascii="Palatino Linotype" w:hAnsi="Palatino Linotype" w:cs="Arial"/>
          <w:i/>
          <w:szCs w:val="22"/>
          <w:lang w:val="es-MX"/>
        </w:rPr>
        <w:t>”, “</w:t>
      </w:r>
      <w:hyperlink r:id="rId15" w:history="1">
        <w:r w:rsidR="00087F53" w:rsidRPr="00087F53">
          <w:rPr>
            <w:rStyle w:val="Hipervnculo"/>
            <w:rFonts w:ascii="Palatino Linotype" w:hAnsi="Palatino Linotype" w:cs="Arial"/>
            <w:bCs/>
            <w:i/>
            <w:color w:val="auto"/>
            <w:szCs w:val="22"/>
            <w:u w:val="none"/>
          </w:rPr>
          <w:t>INFORME JUSTIFICADO SOLO 139.pdf</w:t>
        </w:r>
      </w:hyperlink>
      <w:r w:rsidR="00087F53" w:rsidRPr="00087F53">
        <w:rPr>
          <w:rFonts w:ascii="Palatino Linotype" w:hAnsi="Palatino Linotype" w:cs="Arial"/>
          <w:i/>
          <w:szCs w:val="22"/>
          <w:lang w:val="es-MX"/>
        </w:rPr>
        <w:t>”</w:t>
      </w:r>
      <w:r w:rsidR="00087F53" w:rsidRPr="00087F53">
        <w:rPr>
          <w:rFonts w:ascii="Palatino Linotype" w:hAnsi="Palatino Linotype" w:cs="Arial"/>
          <w:szCs w:val="22"/>
          <w:lang w:val="es-MX"/>
        </w:rPr>
        <w:t xml:space="preserve"> y “</w:t>
      </w:r>
      <w:hyperlink r:id="rId16" w:history="1">
        <w:r w:rsidR="00087F53" w:rsidRPr="00087F53">
          <w:rPr>
            <w:rStyle w:val="Hipervnculo"/>
            <w:rFonts w:ascii="Palatino Linotype" w:hAnsi="Palatino Linotype" w:cs="Arial"/>
            <w:bCs/>
            <w:i/>
            <w:color w:val="auto"/>
            <w:szCs w:val="22"/>
            <w:u w:val="none"/>
          </w:rPr>
          <w:t>INFORME JUSTIFICADO SOLI 126.pdf</w:t>
        </w:r>
      </w:hyperlink>
      <w:r w:rsidR="00087F53" w:rsidRPr="00087F53">
        <w:rPr>
          <w:rFonts w:ascii="Palatino Linotype" w:hAnsi="Palatino Linotype" w:cs="Arial"/>
          <w:i/>
          <w:szCs w:val="22"/>
        </w:rPr>
        <w:t>”</w:t>
      </w:r>
      <w:r w:rsidR="00087F53">
        <w:rPr>
          <w:rFonts w:ascii="Palatino Linotype" w:hAnsi="Palatino Linotype" w:cs="Arial"/>
          <w:i/>
          <w:szCs w:val="22"/>
        </w:rPr>
        <w:t xml:space="preserve">, </w:t>
      </w:r>
      <w:r w:rsidR="00087F53">
        <w:rPr>
          <w:rFonts w:ascii="Palatino Linotype" w:hAnsi="Palatino Linotype" w:cs="Arial"/>
          <w:szCs w:val="22"/>
        </w:rPr>
        <w:t>consistentes en su informe justificado en los que medularmente se ratifica cada una de las respuestas por lo que no fue necesario ponerlos a la vist</w:t>
      </w:r>
      <w:r w:rsidR="00B27455">
        <w:rPr>
          <w:rFonts w:ascii="Palatino Linotype" w:hAnsi="Palatino Linotype" w:cs="Arial"/>
          <w:szCs w:val="22"/>
        </w:rPr>
        <w:t>a de la</w:t>
      </w:r>
      <w:r w:rsidR="00087F53">
        <w:rPr>
          <w:rFonts w:ascii="Palatino Linotype" w:hAnsi="Palatino Linotype" w:cs="Arial"/>
          <w:szCs w:val="22"/>
        </w:rPr>
        <w:t xml:space="preserve"> recurrente por no actualizarse</w:t>
      </w:r>
      <w:r w:rsidR="00FA4741">
        <w:rPr>
          <w:rFonts w:ascii="Palatino Linotype" w:hAnsi="Palatino Linotype" w:cs="Arial"/>
        </w:rPr>
        <w:t xml:space="preserve"> lo establecido en el artículo 185, fracción III de la Ley de Transparencia y Acceso a la Información Pública del Estado de México y Municipios</w:t>
      </w:r>
      <w:r w:rsidR="00087F53">
        <w:rPr>
          <w:rFonts w:ascii="Palatino Linotype" w:hAnsi="Palatino Linotype" w:cs="Arial"/>
        </w:rPr>
        <w:t>.</w:t>
      </w:r>
    </w:p>
    <w:p w14:paraId="243F337A" w14:textId="2E51A6A8" w:rsidR="005D7A24" w:rsidRPr="00087F53" w:rsidRDefault="00087F53" w:rsidP="00087F53">
      <w:pPr>
        <w:spacing w:line="360" w:lineRule="auto"/>
        <w:jc w:val="both"/>
        <w:rPr>
          <w:rFonts w:ascii="Palatino Linotype" w:hAnsi="Palatino Linotype" w:cs="Arial"/>
          <w:szCs w:val="22"/>
        </w:rPr>
      </w:pPr>
      <w:r>
        <w:rPr>
          <w:rFonts w:ascii="Palatino Linotype" w:hAnsi="Palatino Linotype" w:cs="Arial"/>
        </w:rPr>
        <w:t>Por su parte, la recurrente fue omisa en expresar alegato alguno u ofrecer pruebas en el plazo establecido para tal efecto.</w:t>
      </w:r>
    </w:p>
    <w:p w14:paraId="3038316A" w14:textId="627C9D27" w:rsidR="006429C9" w:rsidRDefault="00FA4741" w:rsidP="006429C9">
      <w:pPr>
        <w:spacing w:before="240" w:after="240" w:line="360" w:lineRule="auto"/>
        <w:jc w:val="both"/>
        <w:rPr>
          <w:rFonts w:ascii="Palatino Linotype" w:hAnsi="Palatino Linotype" w:cs="Arial"/>
          <w:b/>
        </w:rPr>
      </w:pPr>
      <w:r>
        <w:rPr>
          <w:rFonts w:ascii="Palatino Linotype" w:hAnsi="Palatino Linotype"/>
          <w:b/>
        </w:rPr>
        <w:lastRenderedPageBreak/>
        <w:t>8</w:t>
      </w:r>
      <w:r w:rsidR="006429C9">
        <w:rPr>
          <w:rFonts w:ascii="Palatino Linotype" w:hAnsi="Palatino Linotype"/>
          <w:b/>
        </w:rPr>
        <w:t xml:space="preserve">. Cierre de instrucción. </w:t>
      </w:r>
      <w:r w:rsidR="006429C9">
        <w:rPr>
          <w:rFonts w:ascii="Palatino Linotype" w:hAnsi="Palatino Linotype"/>
        </w:rPr>
        <w:t>En fecha</w:t>
      </w:r>
      <w:r w:rsidR="00C45B85">
        <w:rPr>
          <w:rFonts w:ascii="Palatino Linotype" w:hAnsi="Palatino Linotype"/>
        </w:rPr>
        <w:t xml:space="preserve"> </w:t>
      </w:r>
      <w:r w:rsidR="002035A8">
        <w:rPr>
          <w:rFonts w:ascii="Palatino Linotype" w:hAnsi="Palatino Linotype"/>
        </w:rPr>
        <w:t>tres</w:t>
      </w:r>
      <w:r w:rsidR="006429C9" w:rsidRPr="00AF0503">
        <w:rPr>
          <w:rFonts w:ascii="Palatino Linotype" w:hAnsi="Palatino Linotype"/>
        </w:rPr>
        <w:t xml:space="preserve"> de </w:t>
      </w:r>
      <w:r w:rsidR="002035A8">
        <w:rPr>
          <w:rFonts w:ascii="Palatino Linotype" w:hAnsi="Palatino Linotype"/>
        </w:rPr>
        <w:t>julio</w:t>
      </w:r>
      <w:r>
        <w:rPr>
          <w:rFonts w:ascii="Palatino Linotype" w:hAnsi="Palatino Linotype"/>
        </w:rPr>
        <w:t xml:space="preserve"> </w:t>
      </w:r>
      <w:r w:rsidR="004A32A1">
        <w:rPr>
          <w:rFonts w:ascii="Palatino Linotype" w:hAnsi="Palatino Linotype"/>
        </w:rPr>
        <w:t>de</w:t>
      </w:r>
      <w:r w:rsidR="00231A75">
        <w:rPr>
          <w:rFonts w:ascii="Palatino Linotype" w:hAnsi="Palatino Linotype"/>
        </w:rPr>
        <w:t xml:space="preserve"> </w:t>
      </w:r>
      <w:r>
        <w:rPr>
          <w:rFonts w:ascii="Palatino Linotype" w:hAnsi="Palatino Linotype"/>
        </w:rPr>
        <w:t>dos mil dieciocho</w:t>
      </w:r>
      <w:r w:rsidR="00EB0549">
        <w:rPr>
          <w:rFonts w:ascii="Palatino Linotype" w:hAnsi="Palatino Linotype"/>
        </w:rPr>
        <w:t xml:space="preserve"> el Comisionado ponente </w:t>
      </w:r>
      <w:r w:rsidR="006429C9">
        <w:rPr>
          <w:rFonts w:ascii="Palatino Linotype" w:hAnsi="Palatino Linotype"/>
        </w:rPr>
        <w:t>determinó el cierre de instrucción</w:t>
      </w:r>
      <w:r>
        <w:rPr>
          <w:rFonts w:ascii="Palatino Linotype" w:hAnsi="Palatino Linotype"/>
        </w:rPr>
        <w:t xml:space="preserve"> en los</w:t>
      </w:r>
      <w:r w:rsidR="000A297C">
        <w:rPr>
          <w:rFonts w:ascii="Palatino Linotype" w:hAnsi="Palatino Linotype"/>
        </w:rPr>
        <w:t xml:space="preserve"> recurso</w:t>
      </w:r>
      <w:r>
        <w:rPr>
          <w:rFonts w:ascii="Palatino Linotype" w:hAnsi="Palatino Linotype"/>
        </w:rPr>
        <w:t>s</w:t>
      </w:r>
      <w:r w:rsidR="000A297C">
        <w:rPr>
          <w:rFonts w:ascii="Palatino Linotype" w:hAnsi="Palatino Linotype"/>
        </w:rPr>
        <w:t xml:space="preserve"> de revisión,</w:t>
      </w:r>
      <w:r w:rsidR="006429C9">
        <w:rPr>
          <w:rFonts w:ascii="Palatino Linotype" w:hAnsi="Palatino Linotype"/>
        </w:rPr>
        <w:t xml:space="preserve"> en términos de la fracción VI  del artículo 18</w:t>
      </w:r>
      <w:r w:rsidR="000B30DE">
        <w:rPr>
          <w:rFonts w:ascii="Palatino Linotype" w:hAnsi="Palatino Linotype"/>
        </w:rPr>
        <w:t>5 de la Ley de Transparencia y A</w:t>
      </w:r>
      <w:r w:rsidR="006429C9">
        <w:rPr>
          <w:rFonts w:ascii="Palatino Linotype" w:hAnsi="Palatino Linotype"/>
        </w:rPr>
        <w:t xml:space="preserve">cceso a </w:t>
      </w:r>
      <w:r w:rsidR="000B30DE">
        <w:rPr>
          <w:rFonts w:ascii="Palatino Linotype" w:hAnsi="Palatino Linotype"/>
        </w:rPr>
        <w:t>la I</w:t>
      </w:r>
      <w:r w:rsidR="006429C9">
        <w:rPr>
          <w:rFonts w:ascii="Palatino Linotype" w:hAnsi="Palatino Linotype"/>
        </w:rPr>
        <w:t>nformación Pública del Estado de México y Municipios.</w:t>
      </w:r>
    </w:p>
    <w:p w14:paraId="3E235E74" w14:textId="77777777" w:rsidR="00373004" w:rsidRPr="00623957" w:rsidRDefault="00373004" w:rsidP="00373004">
      <w:pPr>
        <w:pStyle w:val="Prrafodelista"/>
        <w:numPr>
          <w:ilvl w:val="0"/>
          <w:numId w:val="3"/>
        </w:numPr>
        <w:spacing w:before="240" w:after="240" w:line="360" w:lineRule="auto"/>
        <w:ind w:left="720"/>
        <w:contextualSpacing/>
        <w:jc w:val="center"/>
        <w:rPr>
          <w:rFonts w:ascii="Palatino Linotype" w:hAnsi="Palatino Linotype" w:cs="Arial"/>
          <w:b/>
        </w:rPr>
      </w:pPr>
      <w:r w:rsidRPr="00623957">
        <w:rPr>
          <w:rFonts w:ascii="Palatino Linotype" w:hAnsi="Palatino Linotype" w:cs="Arial"/>
          <w:b/>
        </w:rPr>
        <w:t>C O N S I D E R A N D O:</w:t>
      </w:r>
    </w:p>
    <w:p w14:paraId="6DEB5FBB" w14:textId="0831F5BF"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 xml:space="preserve">Primero. Competencia. </w:t>
      </w:r>
      <w:r w:rsidRPr="00623957">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277E49" w:rsidRPr="007C0834">
        <w:rPr>
          <w:rFonts w:ascii="Palatino Linotype" w:hAnsi="Palatino Linotype"/>
          <w:shd w:val="clear" w:color="auto" w:fill="FFFFFF"/>
        </w:rPr>
        <w:t xml:space="preserve">5, párrafos </w:t>
      </w:r>
      <w:r w:rsidR="00DA57EB">
        <w:rPr>
          <w:rFonts w:ascii="Palatino Linotype" w:hAnsi="Palatino Linotype"/>
          <w:shd w:val="clear" w:color="auto" w:fill="FFFFFF"/>
        </w:rPr>
        <w:t>vigésimo, vigésimo primero y vigésimo segundo</w:t>
      </w:r>
      <w:r w:rsidR="00277E49" w:rsidRPr="007C0834">
        <w:rPr>
          <w:rFonts w:ascii="Palatino Linotype" w:hAnsi="Palatino Linotype"/>
          <w:shd w:val="clear" w:color="auto" w:fill="FFFFFF"/>
        </w:rPr>
        <w:t>, fracciones IV y V de la Constitución Política del Estado Libre y Soberano de México; 1, 2, fracción II; 13,  29, 36, fracciones I y II; 176, 178, 179, 181 párrafo tercero y 185</w:t>
      </w:r>
      <w:r w:rsidR="000A297C">
        <w:rPr>
          <w:rFonts w:ascii="Palatino Linotype" w:hAnsi="Palatino Linotype"/>
          <w:shd w:val="clear" w:color="auto" w:fill="FFFFFF"/>
        </w:rPr>
        <w:t xml:space="preserve"> </w:t>
      </w:r>
      <w:r w:rsidRPr="00623957">
        <w:rPr>
          <w:rFonts w:ascii="Palatino Linotype" w:hAnsi="Palatino Linotype" w:cs="Arial"/>
        </w:rPr>
        <w:t xml:space="preserve">de la Ley de Transparencia y Acceso a la Información Pública del Estado de México y Municipios; 1, 47, 65 y 66, fracciones I y III de la Ley de Protección de Datos Personales del Estado de México; y </w:t>
      </w:r>
      <w:r w:rsidR="00860F7D" w:rsidRPr="00C34F63">
        <w:rPr>
          <w:rFonts w:ascii="Palatino Linotype" w:hAnsi="Palatino Linotype" w:cs="Arial"/>
        </w:rPr>
        <w:t xml:space="preserve">9, fracciones I y XXIV y 11 </w:t>
      </w:r>
      <w:r w:rsidRPr="00623957">
        <w:rPr>
          <w:rFonts w:ascii="Palatino Linotype" w:hAnsi="Palatino Linotype" w:cs="Arial"/>
        </w:rPr>
        <w:t>del Reglamento Interior del Instituto de Transparencia, Acceso a la Información Pública y Protección de Datos Personales del Estado de México y Municipios.</w:t>
      </w:r>
    </w:p>
    <w:p w14:paraId="45CC3412" w14:textId="23B4D790" w:rsidR="00561DB1"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AF0503">
        <w:rPr>
          <w:rFonts w:ascii="Palatino Linotype" w:hAnsi="Palatino Linotype" w:cs="Arial"/>
          <w:b/>
        </w:rPr>
        <w:t xml:space="preserve">Segundo. Oportunidad y Procedibilidad del Recurso de Revisión. </w:t>
      </w:r>
      <w:r w:rsidRPr="00AF0503">
        <w:rPr>
          <w:rFonts w:ascii="Palatino Linotype" w:hAnsi="Palatino Linotype" w:cs="Arial"/>
        </w:rPr>
        <w:t xml:space="preserve">De conformidad con los requisitos de oportunidad y procedibilidad que deben reunir los recursos de revisión interpuestos, previstos en los artículos 178 y 180 de la </w:t>
      </w:r>
      <w:r w:rsidRPr="00AF0503">
        <w:rPr>
          <w:rFonts w:ascii="Palatino Linotype" w:hAnsi="Palatino Linotype" w:cs="Arial"/>
          <w:lang w:eastAsia="es-MX"/>
        </w:rPr>
        <w:t xml:space="preserve">Ley de Transparencia y Acceso a la Información Pública del Estado de México y Municipios vigente; </w:t>
      </w:r>
      <w:r w:rsidR="007360D1">
        <w:rPr>
          <w:rFonts w:ascii="Palatino Linotype" w:hAnsi="Palatino Linotype" w:cs="Arial"/>
          <w:lang w:eastAsia="es-MX"/>
        </w:rPr>
        <w:t>en la especie se advierte que los</w:t>
      </w:r>
      <w:r w:rsidRPr="00AF0503">
        <w:rPr>
          <w:rFonts w:ascii="Palatino Linotype" w:hAnsi="Palatino Linotype" w:cs="Arial"/>
          <w:lang w:eastAsia="es-MX"/>
        </w:rPr>
        <w:t xml:space="preserve"> presente</w:t>
      </w:r>
      <w:r w:rsidR="007360D1">
        <w:rPr>
          <w:rFonts w:ascii="Palatino Linotype" w:hAnsi="Palatino Linotype" w:cs="Arial"/>
          <w:lang w:eastAsia="es-MX"/>
        </w:rPr>
        <w:t>s</w:t>
      </w:r>
      <w:r w:rsidRPr="00AF0503">
        <w:rPr>
          <w:rFonts w:ascii="Palatino Linotype" w:hAnsi="Palatino Linotype" w:cs="Arial"/>
          <w:lang w:eastAsia="es-MX"/>
        </w:rPr>
        <w:t xml:space="preserve"> medio de </w:t>
      </w:r>
      <w:r w:rsidRPr="00AF0503">
        <w:rPr>
          <w:rFonts w:ascii="Palatino Linotype" w:hAnsi="Palatino Linotype" w:cs="Arial"/>
          <w:lang w:eastAsia="es-MX"/>
        </w:rPr>
        <w:lastRenderedPageBreak/>
        <w:t>impugnación</w:t>
      </w:r>
      <w:r w:rsidRPr="00AC5B31">
        <w:rPr>
          <w:rFonts w:ascii="Palatino Linotype" w:hAnsi="Palatino Linotype" w:cs="Arial"/>
          <w:color w:val="FF0000"/>
          <w:lang w:eastAsia="es-MX"/>
        </w:rPr>
        <w:t xml:space="preserve"> </w:t>
      </w:r>
      <w:r>
        <w:rPr>
          <w:rFonts w:ascii="Palatino Linotype" w:hAnsi="Palatino Linotype" w:cs="Arial"/>
          <w:lang w:eastAsia="es-MX"/>
        </w:rPr>
        <w:t>fue</w:t>
      </w:r>
      <w:r w:rsidR="007360D1">
        <w:rPr>
          <w:rFonts w:ascii="Palatino Linotype" w:hAnsi="Palatino Linotype" w:cs="Arial"/>
          <w:lang w:eastAsia="es-MX"/>
        </w:rPr>
        <w:t>ron</w:t>
      </w:r>
      <w:r>
        <w:rPr>
          <w:rFonts w:ascii="Palatino Linotype" w:hAnsi="Palatino Linotype" w:cs="Arial"/>
          <w:lang w:eastAsia="es-MX"/>
        </w:rPr>
        <w:t xml:space="preserve"> interpuesto</w:t>
      </w:r>
      <w:r w:rsidR="007360D1">
        <w:rPr>
          <w:rFonts w:ascii="Palatino Linotype" w:hAnsi="Palatino Linotype" w:cs="Arial"/>
          <w:lang w:eastAsia="es-MX"/>
        </w:rPr>
        <w:t>s</w:t>
      </w:r>
      <w:r>
        <w:rPr>
          <w:rFonts w:ascii="Palatino Linotype" w:hAnsi="Palatino Linotype" w:cs="Arial"/>
          <w:lang w:eastAsia="es-MX"/>
        </w:rPr>
        <w:t xml:space="preserve"> dentro del plazo de quince días previsto en el primero de los dispositivos referidos, toda vez que el Sujeto Obligado emitió su respuesta a la</w:t>
      </w:r>
      <w:r w:rsidR="007360D1">
        <w:rPr>
          <w:rFonts w:ascii="Palatino Linotype" w:hAnsi="Palatino Linotype" w:cs="Arial"/>
          <w:lang w:eastAsia="es-MX"/>
        </w:rPr>
        <w:t>s</w:t>
      </w:r>
      <w:r>
        <w:rPr>
          <w:rFonts w:ascii="Palatino Linotype" w:hAnsi="Palatino Linotype" w:cs="Arial"/>
          <w:lang w:eastAsia="es-MX"/>
        </w:rPr>
        <w:t xml:space="preserve"> solicitud</w:t>
      </w:r>
      <w:r w:rsidR="007360D1">
        <w:rPr>
          <w:rFonts w:ascii="Palatino Linotype" w:hAnsi="Palatino Linotype" w:cs="Arial"/>
          <w:lang w:eastAsia="es-MX"/>
        </w:rPr>
        <w:t>es</w:t>
      </w:r>
      <w:r>
        <w:rPr>
          <w:rFonts w:ascii="Palatino Linotype" w:hAnsi="Palatino Linotype" w:cs="Arial"/>
          <w:lang w:eastAsia="es-MX"/>
        </w:rPr>
        <w:t xml:space="preserve"> plant</w:t>
      </w:r>
      <w:r w:rsidR="00A52459">
        <w:rPr>
          <w:rFonts w:ascii="Palatino Linotype" w:hAnsi="Palatino Linotype" w:cs="Arial"/>
          <w:lang w:eastAsia="es-MX"/>
        </w:rPr>
        <w:t>eada</w:t>
      </w:r>
      <w:r w:rsidR="007360D1">
        <w:rPr>
          <w:rFonts w:ascii="Palatino Linotype" w:hAnsi="Palatino Linotype" w:cs="Arial"/>
          <w:lang w:eastAsia="es-MX"/>
        </w:rPr>
        <w:t>s</w:t>
      </w:r>
      <w:r w:rsidR="00A52459">
        <w:rPr>
          <w:rFonts w:ascii="Palatino Linotype" w:hAnsi="Palatino Linotype" w:cs="Arial"/>
          <w:lang w:eastAsia="es-MX"/>
        </w:rPr>
        <w:t xml:space="preserve"> por la</w:t>
      </w:r>
      <w:r w:rsidR="007360D1">
        <w:rPr>
          <w:rFonts w:ascii="Palatino Linotype" w:hAnsi="Palatino Linotype" w:cs="Arial"/>
          <w:lang w:eastAsia="es-MX"/>
        </w:rPr>
        <w:t xml:space="preserve"> parte</w:t>
      </w:r>
      <w:r w:rsidR="000B30DE">
        <w:rPr>
          <w:rFonts w:ascii="Palatino Linotype" w:hAnsi="Palatino Linotype" w:cs="Arial"/>
          <w:lang w:eastAsia="es-MX"/>
        </w:rPr>
        <w:t xml:space="preserve"> recurrente en fecha</w:t>
      </w:r>
      <w:r w:rsidR="00C45B85">
        <w:rPr>
          <w:rFonts w:ascii="Palatino Linotype" w:hAnsi="Palatino Linotype" w:cs="Arial"/>
          <w:lang w:eastAsia="es-MX"/>
        </w:rPr>
        <w:t>s</w:t>
      </w:r>
      <w:r w:rsidR="000B30DE">
        <w:rPr>
          <w:rFonts w:ascii="Palatino Linotype" w:hAnsi="Palatino Linotype" w:cs="Arial"/>
          <w:lang w:eastAsia="es-MX"/>
        </w:rPr>
        <w:t xml:space="preserve"> </w:t>
      </w:r>
      <w:r w:rsidR="002035A8">
        <w:rPr>
          <w:rFonts w:ascii="Palatino Linotype" w:hAnsi="Palatino Linotype" w:cs="Arial"/>
          <w:lang w:eastAsia="es-MX"/>
        </w:rPr>
        <w:t>diecisiete y veintidós</w:t>
      </w:r>
      <w:r w:rsidR="00BC3FF4">
        <w:rPr>
          <w:rFonts w:ascii="Palatino Linotype" w:hAnsi="Palatino Linotype" w:cs="Arial"/>
          <w:lang w:eastAsia="es-MX"/>
        </w:rPr>
        <w:t xml:space="preserve"> </w:t>
      </w:r>
      <w:r>
        <w:rPr>
          <w:rFonts w:ascii="Palatino Linotype" w:hAnsi="Palatino Linotype" w:cs="Arial"/>
          <w:lang w:eastAsia="es-MX"/>
        </w:rPr>
        <w:t xml:space="preserve">de </w:t>
      </w:r>
      <w:r w:rsidR="002035A8">
        <w:rPr>
          <w:rFonts w:ascii="Palatino Linotype" w:hAnsi="Palatino Linotype" w:cs="Arial"/>
          <w:lang w:eastAsia="es-MX"/>
        </w:rPr>
        <w:t>mayo</w:t>
      </w:r>
      <w:r w:rsidR="00C45B85">
        <w:rPr>
          <w:rFonts w:ascii="Palatino Linotype" w:hAnsi="Palatino Linotype" w:cs="Arial"/>
          <w:lang w:eastAsia="es-MX"/>
        </w:rPr>
        <w:t xml:space="preserve"> del </w:t>
      </w:r>
      <w:r w:rsidR="007360D1">
        <w:rPr>
          <w:rFonts w:ascii="Palatino Linotype" w:hAnsi="Palatino Linotype" w:cs="Arial"/>
          <w:lang w:eastAsia="es-MX"/>
        </w:rPr>
        <w:t>año dos mil dieciocho</w:t>
      </w:r>
      <w:r w:rsidR="00BC57BD">
        <w:rPr>
          <w:rFonts w:ascii="Palatino Linotype" w:hAnsi="Palatino Linotype" w:cs="Arial"/>
          <w:lang w:eastAsia="es-MX"/>
        </w:rPr>
        <w:t xml:space="preserve"> y la</w:t>
      </w:r>
      <w:r w:rsidR="007360D1">
        <w:rPr>
          <w:rFonts w:ascii="Palatino Linotype" w:hAnsi="Palatino Linotype" w:cs="Arial"/>
          <w:lang w:eastAsia="es-MX"/>
        </w:rPr>
        <w:t xml:space="preserve"> parte</w:t>
      </w:r>
      <w:r w:rsidR="001B2B30">
        <w:rPr>
          <w:rFonts w:ascii="Palatino Linotype" w:hAnsi="Palatino Linotype" w:cs="Arial"/>
          <w:lang w:eastAsia="es-MX"/>
        </w:rPr>
        <w:t xml:space="preserve"> </w:t>
      </w:r>
      <w:r>
        <w:rPr>
          <w:rFonts w:ascii="Palatino Linotype" w:hAnsi="Palatino Linotype" w:cs="Arial"/>
          <w:lang w:eastAsia="es-MX"/>
        </w:rPr>
        <w:t>solicitante presentó</w:t>
      </w:r>
      <w:r w:rsidR="00C45B85">
        <w:rPr>
          <w:rFonts w:ascii="Palatino Linotype" w:hAnsi="Palatino Linotype" w:cs="Arial"/>
          <w:lang w:eastAsia="es-MX"/>
        </w:rPr>
        <w:t>,</w:t>
      </w:r>
      <w:r>
        <w:rPr>
          <w:rFonts w:ascii="Palatino Linotype" w:hAnsi="Palatino Linotype" w:cs="Arial"/>
          <w:lang w:eastAsia="es-MX"/>
        </w:rPr>
        <w:t xml:space="preserve"> </w:t>
      </w:r>
      <w:r w:rsidR="00C45B85">
        <w:rPr>
          <w:rFonts w:ascii="Palatino Linotype" w:hAnsi="Palatino Linotype" w:cs="Arial"/>
          <w:lang w:eastAsia="es-MX"/>
        </w:rPr>
        <w:t xml:space="preserve">sus </w:t>
      </w:r>
      <w:r>
        <w:rPr>
          <w:rFonts w:ascii="Palatino Linotype" w:hAnsi="Palatino Linotype" w:cs="Arial"/>
          <w:lang w:eastAsia="es-MX"/>
        </w:rPr>
        <w:t>recurso</w:t>
      </w:r>
      <w:r w:rsidR="007360D1">
        <w:rPr>
          <w:rFonts w:ascii="Palatino Linotype" w:hAnsi="Palatino Linotype" w:cs="Arial"/>
          <w:lang w:eastAsia="es-MX"/>
        </w:rPr>
        <w:t>s</w:t>
      </w:r>
      <w:r>
        <w:rPr>
          <w:rFonts w:ascii="Palatino Linotype" w:hAnsi="Palatino Linotype" w:cs="Arial"/>
          <w:lang w:eastAsia="es-MX"/>
        </w:rPr>
        <w:t xml:space="preserve"> de revisión</w:t>
      </w:r>
      <w:r w:rsidR="002035A8">
        <w:rPr>
          <w:rFonts w:ascii="Palatino Linotype" w:hAnsi="Palatino Linotype" w:cs="Arial"/>
          <w:lang w:eastAsia="es-MX"/>
        </w:rPr>
        <w:t xml:space="preserve"> </w:t>
      </w:r>
      <w:r w:rsidR="00C45B85">
        <w:rPr>
          <w:rFonts w:ascii="Palatino Linotype" w:hAnsi="Palatino Linotype" w:cs="Arial"/>
          <w:lang w:eastAsia="es-MX"/>
        </w:rPr>
        <w:t xml:space="preserve">el </w:t>
      </w:r>
      <w:r w:rsidR="002035A8">
        <w:rPr>
          <w:rFonts w:ascii="Palatino Linotype" w:hAnsi="Palatino Linotype" w:cs="Arial"/>
          <w:lang w:eastAsia="es-MX"/>
        </w:rPr>
        <w:t>veintiuno y veintitrés</w:t>
      </w:r>
      <w:r w:rsidR="00C45B85">
        <w:rPr>
          <w:rFonts w:ascii="Palatino Linotype" w:hAnsi="Palatino Linotype" w:cs="Arial"/>
          <w:lang w:eastAsia="es-MX"/>
        </w:rPr>
        <w:t xml:space="preserve"> de </w:t>
      </w:r>
      <w:r w:rsidR="002035A8">
        <w:rPr>
          <w:rFonts w:ascii="Palatino Linotype" w:hAnsi="Palatino Linotype" w:cs="Arial"/>
          <w:lang w:eastAsia="es-MX"/>
        </w:rPr>
        <w:t>mayo</w:t>
      </w:r>
      <w:r w:rsidR="00C45B85">
        <w:rPr>
          <w:rFonts w:ascii="Palatino Linotype" w:hAnsi="Palatino Linotype" w:cs="Arial"/>
          <w:lang w:eastAsia="es-MX"/>
        </w:rPr>
        <w:t>;</w:t>
      </w:r>
      <w:r w:rsidR="007360D1">
        <w:rPr>
          <w:rFonts w:ascii="Palatino Linotype" w:hAnsi="Palatino Linotype" w:cs="Arial"/>
          <w:lang w:eastAsia="es-MX"/>
        </w:rPr>
        <w:t xml:space="preserve"> esto es</w:t>
      </w:r>
      <w:r w:rsidR="002035A8">
        <w:rPr>
          <w:rFonts w:ascii="Palatino Linotype" w:hAnsi="Palatino Linotype" w:cs="Arial"/>
          <w:lang w:eastAsia="es-MX"/>
        </w:rPr>
        <w:t>,</w:t>
      </w:r>
      <w:r w:rsidR="007360D1">
        <w:rPr>
          <w:rFonts w:ascii="Palatino Linotype" w:hAnsi="Palatino Linotype" w:cs="Arial"/>
          <w:lang w:eastAsia="es-MX"/>
        </w:rPr>
        <w:t xml:space="preserve"> al </w:t>
      </w:r>
      <w:r w:rsidR="002035A8">
        <w:rPr>
          <w:rFonts w:ascii="Palatino Linotype" w:hAnsi="Palatino Linotype" w:cs="Arial"/>
          <w:lang w:eastAsia="es-MX"/>
        </w:rPr>
        <w:t>segundo y cuarto</w:t>
      </w:r>
      <w:r w:rsidR="007360D1">
        <w:rPr>
          <w:rFonts w:ascii="Palatino Linotype" w:hAnsi="Palatino Linotype" w:cs="Arial"/>
          <w:lang w:eastAsia="es-MX"/>
        </w:rPr>
        <w:t xml:space="preserve"> día hábil siguiente de aquel en que tuvo conocimiento de las respuestas impugnadas</w:t>
      </w:r>
      <w:r>
        <w:rPr>
          <w:rFonts w:ascii="Palatino Linotype" w:hAnsi="Palatino Linotype" w:cs="Arial"/>
          <w:shd w:val="clear" w:color="auto" w:fill="FFFFFF"/>
        </w:rPr>
        <w:t>;</w:t>
      </w:r>
      <w:r>
        <w:rPr>
          <w:rFonts w:ascii="Palatino Linotype" w:hAnsi="Palatino Linotype" w:cs="Arial"/>
          <w:lang w:eastAsia="es-MX"/>
        </w:rPr>
        <w:t xml:space="preserve"> evidenc</w:t>
      </w:r>
      <w:r w:rsidR="007360D1">
        <w:rPr>
          <w:rFonts w:ascii="Palatino Linotype" w:hAnsi="Palatino Linotype" w:cs="Arial"/>
          <w:lang w:eastAsia="es-MX"/>
        </w:rPr>
        <w:t>iándose que la interposición de los</w:t>
      </w:r>
      <w:r>
        <w:rPr>
          <w:rFonts w:ascii="Palatino Linotype" w:hAnsi="Palatino Linotype" w:cs="Arial"/>
          <w:lang w:eastAsia="es-MX"/>
        </w:rPr>
        <w:t xml:space="preserve"> recurso</w:t>
      </w:r>
      <w:r w:rsidR="007360D1">
        <w:rPr>
          <w:rFonts w:ascii="Palatino Linotype" w:hAnsi="Palatino Linotype" w:cs="Arial"/>
          <w:lang w:eastAsia="es-MX"/>
        </w:rPr>
        <w:t>s</w:t>
      </w:r>
      <w:r>
        <w:rPr>
          <w:rFonts w:ascii="Palatino Linotype" w:hAnsi="Palatino Linotype" w:cs="Arial"/>
          <w:lang w:eastAsia="es-MX"/>
        </w:rPr>
        <w:t xml:space="preserve"> se</w:t>
      </w:r>
      <w:r>
        <w:rPr>
          <w:rFonts w:ascii="Palatino Linotype" w:hAnsi="Palatino Linotype" w:cs="Arial"/>
        </w:rPr>
        <w:t xml:space="preserve"> encuentra dentro de los márgenes temporales previstos en el citado precepto legal.</w:t>
      </w:r>
    </w:p>
    <w:p w14:paraId="4E6AC2D2" w14:textId="77777777" w:rsidR="004A32A1" w:rsidRDefault="00561DB1" w:rsidP="004A32A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Así también por cuanto hace a la procedibilidad de</w:t>
      </w:r>
      <w:r w:rsidR="007360D1">
        <w:rPr>
          <w:rFonts w:ascii="Palatino Linotype" w:hAnsi="Palatino Linotype" w:cs="Arial"/>
        </w:rPr>
        <w:t xml:space="preserve"> </w:t>
      </w:r>
      <w:r w:rsidRPr="00CE38B5">
        <w:rPr>
          <w:rFonts w:ascii="Palatino Linotype" w:hAnsi="Palatino Linotype" w:cs="Arial"/>
        </w:rPr>
        <w:t>l</w:t>
      </w:r>
      <w:r w:rsidR="007360D1">
        <w:rPr>
          <w:rFonts w:ascii="Palatino Linotype" w:hAnsi="Palatino Linotype" w:cs="Arial"/>
        </w:rPr>
        <w:t>os</w:t>
      </w:r>
      <w:r w:rsidRPr="00CE38B5">
        <w:rPr>
          <w:rFonts w:ascii="Palatino Linotype" w:hAnsi="Palatino Linotype" w:cs="Arial"/>
        </w:rPr>
        <w:t xml:space="preserve"> recurso</w:t>
      </w:r>
      <w:r w:rsidR="007360D1">
        <w:rPr>
          <w:rFonts w:ascii="Palatino Linotype" w:hAnsi="Palatino Linotype" w:cs="Arial"/>
        </w:rPr>
        <w:t>s</w:t>
      </w:r>
      <w:r w:rsidRPr="00CE38B5">
        <w:rPr>
          <w:rFonts w:ascii="Palatino Linotype" w:hAnsi="Palatino Linotype" w:cs="Arial"/>
        </w:rPr>
        <w:t xml:space="preserve"> de revisión </w:t>
      </w:r>
      <w:r w:rsidR="001B2B30">
        <w:rPr>
          <w:rFonts w:ascii="Palatino Linotype" w:hAnsi="Palatino Linotype" w:cs="Arial"/>
        </w:rPr>
        <w:t>una vez realizado el análisis</w:t>
      </w:r>
      <w:r>
        <w:rPr>
          <w:rFonts w:ascii="Palatino Linotype" w:hAnsi="Palatino Linotype" w:cs="Arial"/>
        </w:rPr>
        <w:t xml:space="preserve"> de</w:t>
      </w:r>
      <w:r w:rsidR="007360D1">
        <w:rPr>
          <w:rFonts w:ascii="Palatino Linotype" w:hAnsi="Palatino Linotype" w:cs="Arial"/>
        </w:rPr>
        <w:t xml:space="preserve"> </w:t>
      </w:r>
      <w:r>
        <w:rPr>
          <w:rFonts w:ascii="Palatino Linotype" w:hAnsi="Palatino Linotype" w:cs="Arial"/>
        </w:rPr>
        <w:t>l</w:t>
      </w:r>
      <w:r w:rsidR="007360D1">
        <w:rPr>
          <w:rFonts w:ascii="Palatino Linotype" w:hAnsi="Palatino Linotype" w:cs="Arial"/>
        </w:rPr>
        <w:t>os</w:t>
      </w:r>
      <w:r>
        <w:rPr>
          <w:rFonts w:ascii="Palatino Linotype" w:hAnsi="Palatino Linotype" w:cs="Arial"/>
        </w:rPr>
        <w:t xml:space="preserve"> formato</w:t>
      </w:r>
      <w:r w:rsidR="007360D1">
        <w:rPr>
          <w:rFonts w:ascii="Palatino Linotype" w:hAnsi="Palatino Linotype" w:cs="Arial"/>
        </w:rPr>
        <w:t>s</w:t>
      </w:r>
      <w:r>
        <w:rPr>
          <w:rFonts w:ascii="Palatino Linotype" w:hAnsi="Palatino Linotype" w:cs="Arial"/>
        </w:rPr>
        <w:t xml:space="preserve"> de interposición</w:t>
      </w:r>
      <w:r w:rsidR="007360D1">
        <w:rPr>
          <w:rStyle w:val="normaltextrun"/>
          <w:rFonts w:ascii="Palatino Linotype" w:hAnsi="Palatino Linotype" w:cs="Segoe UI"/>
        </w:rPr>
        <w:t xml:space="preserve"> de los</w:t>
      </w:r>
      <w:r w:rsidRPr="00CE38B5">
        <w:rPr>
          <w:rStyle w:val="normaltextrun"/>
          <w:rFonts w:ascii="Palatino Linotype" w:hAnsi="Palatino Linotype" w:cs="Segoe UI"/>
        </w:rPr>
        <w:t xml:space="preserve"> recurso</w:t>
      </w:r>
      <w:r w:rsidR="007360D1">
        <w:rPr>
          <w:rStyle w:val="normaltextrun"/>
          <w:rFonts w:ascii="Palatino Linotype" w:hAnsi="Palatino Linotype" w:cs="Segoe UI"/>
        </w:rPr>
        <w:t>s</w:t>
      </w:r>
      <w:r w:rsidRPr="00CE38B5">
        <w:rPr>
          <w:rStyle w:val="normaltextrun"/>
          <w:rFonts w:ascii="Palatino Linotype" w:hAnsi="Palatino Linotype" w:cs="Segoe UI"/>
        </w:rPr>
        <w:t xml:space="preserve">,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00C45B85">
        <w:rPr>
          <w:rStyle w:val="apple-converted-space"/>
          <w:rFonts w:ascii="Palatino Linotype" w:hAnsi="Palatino Linotype" w:cs="Segoe UI"/>
        </w:rPr>
        <w:t xml:space="preserve">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w:t>
      </w:r>
      <w:r w:rsidR="008C4988">
        <w:rPr>
          <w:rStyle w:val="normaltextrun"/>
          <w:rFonts w:ascii="Palatino Linotype" w:hAnsi="Palatino Linotype" w:cs="Segoe UI"/>
        </w:rPr>
        <w:t>ron</w:t>
      </w:r>
      <w:r w:rsidRPr="00CE38B5">
        <w:rPr>
          <w:rStyle w:val="normaltextrun"/>
          <w:rFonts w:ascii="Palatino Linotype" w:hAnsi="Palatino Linotype" w:cs="Segoe UI"/>
        </w:rPr>
        <w:t xml:space="preserve"> presentado</w:t>
      </w:r>
      <w:r w:rsidR="008C4988">
        <w:rPr>
          <w:rStyle w:val="normaltextrun"/>
          <w:rFonts w:ascii="Palatino Linotype" w:hAnsi="Palatino Linotype" w:cs="Segoe UI"/>
        </w:rPr>
        <w:t>s</w:t>
      </w:r>
      <w:r w:rsidRPr="00CE38B5">
        <w:rPr>
          <w:rStyle w:val="normaltextrun"/>
          <w:rFonts w:ascii="Palatino Linotype" w:hAnsi="Palatino Linotype" w:cs="Segoe UI"/>
        </w:rPr>
        <w:t xml:space="preserve"> mediante el formato visible en</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EL</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SAIMEX</w:t>
      </w:r>
      <w:r w:rsidR="004A32A1">
        <w:rPr>
          <w:rStyle w:val="normaltextrun"/>
          <w:rFonts w:ascii="Palatino Linotype" w:hAnsi="Palatino Linotype" w:cs="Segoe UI"/>
        </w:rPr>
        <w:t>.</w:t>
      </w:r>
    </w:p>
    <w:p w14:paraId="45F66AFC" w14:textId="5B96A170" w:rsidR="00561DB1" w:rsidRPr="00CE38B5" w:rsidRDefault="004A32A1" w:rsidP="00561DB1">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A</w:t>
      </w:r>
      <w:r w:rsidR="00561DB1" w:rsidRPr="00CE38B5">
        <w:rPr>
          <w:rStyle w:val="normaltextrun"/>
          <w:rFonts w:ascii="Palatino Linotype" w:hAnsi="Palatino Linotype" w:cs="Segoe UI"/>
        </w:rPr>
        <w:t>simismo, se advierte que resulta procedente</w:t>
      </w:r>
      <w:r w:rsidR="007360D1">
        <w:rPr>
          <w:rStyle w:val="normaltextrun"/>
          <w:rFonts w:ascii="Palatino Linotype" w:hAnsi="Palatino Linotype" w:cs="Segoe UI"/>
        </w:rPr>
        <w:t xml:space="preserve"> la interposición de los </w:t>
      </w:r>
      <w:r w:rsidR="00561DB1" w:rsidRPr="00CE38B5">
        <w:rPr>
          <w:rStyle w:val="normaltextrun"/>
          <w:rFonts w:ascii="Palatino Linotype" w:hAnsi="Palatino Linotype" w:cs="Segoe UI"/>
        </w:rPr>
        <w:t>recurso</w:t>
      </w:r>
      <w:r w:rsidR="007360D1">
        <w:rPr>
          <w:rStyle w:val="normaltextrun"/>
          <w:rFonts w:ascii="Palatino Linotype" w:hAnsi="Palatino Linotype" w:cs="Segoe UI"/>
        </w:rPr>
        <w:t>s</w:t>
      </w:r>
      <w:r w:rsidR="00561DB1">
        <w:rPr>
          <w:rStyle w:val="normaltextrun"/>
          <w:rFonts w:ascii="Palatino Linotype" w:hAnsi="Palatino Linotype" w:cs="Segoe UI"/>
        </w:rPr>
        <w:t xml:space="preserve">, según lo aducido por el recurrente, </w:t>
      </w:r>
      <w:r w:rsidR="00561DB1" w:rsidRPr="00CE38B5">
        <w:rPr>
          <w:rStyle w:val="normaltextrun"/>
          <w:rFonts w:ascii="Palatino Linotype" w:hAnsi="Palatino Linotype" w:cs="Segoe UI"/>
        </w:rPr>
        <w:t>en términos del artículo</w:t>
      </w:r>
      <w:r w:rsidR="008C4988">
        <w:rPr>
          <w:rStyle w:val="apple-converted-space"/>
          <w:rFonts w:ascii="Palatino Linotype" w:hAnsi="Palatino Linotype" w:cs="Segoe UI"/>
        </w:rPr>
        <w:t xml:space="preserve"> </w:t>
      </w:r>
      <w:r w:rsidR="00561DB1">
        <w:rPr>
          <w:rStyle w:val="normaltextrun"/>
          <w:rFonts w:ascii="Palatino Linotype" w:hAnsi="Palatino Linotype" w:cs="Segoe UI"/>
        </w:rPr>
        <w:t>179</w:t>
      </w:r>
      <w:r w:rsidR="009C7BB8">
        <w:rPr>
          <w:rStyle w:val="normaltextrun"/>
          <w:rFonts w:ascii="Palatino Linotype" w:hAnsi="Palatino Linotype" w:cs="Segoe UI"/>
        </w:rPr>
        <w:t xml:space="preserve"> fracciones</w:t>
      </w:r>
      <w:r w:rsidR="00561DB1">
        <w:rPr>
          <w:rStyle w:val="normaltextrun"/>
          <w:rFonts w:ascii="Palatino Linotype" w:hAnsi="Palatino Linotype" w:cs="Segoe UI"/>
        </w:rPr>
        <w:t xml:space="preserve"> </w:t>
      </w:r>
      <w:r w:rsidR="009C7BB8">
        <w:rPr>
          <w:rStyle w:val="normaltextrun"/>
          <w:rFonts w:ascii="Palatino Linotype" w:hAnsi="Palatino Linotype" w:cs="Segoe UI"/>
        </w:rPr>
        <w:t>I</w:t>
      </w:r>
      <w:r w:rsidR="008C26B9">
        <w:rPr>
          <w:rStyle w:val="normaltextrun"/>
          <w:rFonts w:ascii="Palatino Linotype" w:hAnsi="Palatino Linotype" w:cs="Segoe UI"/>
        </w:rPr>
        <w:t xml:space="preserve"> </w:t>
      </w:r>
      <w:r w:rsidR="009C7BB8">
        <w:rPr>
          <w:rStyle w:val="normaltextrun"/>
          <w:rFonts w:ascii="Palatino Linotype" w:hAnsi="Palatino Linotype" w:cs="Segoe UI"/>
        </w:rPr>
        <w:t xml:space="preserve">y </w:t>
      </w:r>
      <w:r w:rsidR="009455DD">
        <w:rPr>
          <w:rStyle w:val="normaltextrun"/>
          <w:rFonts w:ascii="Palatino Linotype" w:hAnsi="Palatino Linotype" w:cs="Segoe UI"/>
        </w:rPr>
        <w:t>X</w:t>
      </w:r>
      <w:r w:rsidR="009C7BB8">
        <w:rPr>
          <w:rStyle w:val="normaltextrun"/>
          <w:rFonts w:ascii="Palatino Linotype" w:hAnsi="Palatino Linotype" w:cs="Segoe UI"/>
        </w:rPr>
        <w:t xml:space="preserve">III </w:t>
      </w:r>
      <w:r w:rsidR="00561DB1" w:rsidRPr="00CE38B5">
        <w:rPr>
          <w:rStyle w:val="normaltextrun"/>
          <w:rFonts w:ascii="Palatino Linotype" w:hAnsi="Palatino Linotype" w:cs="Segoe UI"/>
        </w:rPr>
        <w:t>del ordenamiento legal citado, que a la letra dice</w:t>
      </w:r>
      <w:r w:rsidR="001E1037">
        <w:rPr>
          <w:rStyle w:val="normaltextrun"/>
          <w:rFonts w:ascii="Palatino Linotype" w:hAnsi="Palatino Linotype" w:cs="Segoe UI"/>
        </w:rPr>
        <w:t>n</w:t>
      </w:r>
      <w:r w:rsidR="00561DB1" w:rsidRPr="00CE38B5">
        <w:rPr>
          <w:rStyle w:val="normaltextrun"/>
          <w:rFonts w:ascii="Palatino Linotype" w:hAnsi="Palatino Linotype" w:cs="Segoe UI"/>
        </w:rPr>
        <w:t>:</w:t>
      </w:r>
      <w:r w:rsidR="00561DB1" w:rsidRPr="00CE38B5">
        <w:rPr>
          <w:rStyle w:val="eop"/>
          <w:rFonts w:ascii="Palatino Linotype" w:hAnsi="Palatino Linotype" w:cs="Segoe UI"/>
        </w:rPr>
        <w:t> </w:t>
      </w:r>
    </w:p>
    <w:p w14:paraId="6EDB9DE7" w14:textId="4352041C" w:rsidR="00561DB1" w:rsidRDefault="00561DB1"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sidRPr="00604C81">
        <w:rPr>
          <w:rStyle w:val="normaltextrun"/>
          <w:rFonts w:ascii="Palatino Linotype" w:hAnsi="Palatino Linotype" w:cs="Segoe UI"/>
          <w:b/>
          <w:bCs/>
          <w:i/>
          <w:iCs/>
          <w:sz w:val="22"/>
          <w:szCs w:val="22"/>
        </w:rPr>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2C27BFB5" w14:textId="00E3DFD9" w:rsidR="009C7BB8" w:rsidRPr="009C7BB8" w:rsidRDefault="009C7BB8"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Pr>
          <w:rStyle w:val="normaltextrun"/>
          <w:rFonts w:ascii="Palatino Linotype" w:hAnsi="Palatino Linotype" w:cs="Segoe UI"/>
          <w:b/>
          <w:bCs/>
          <w:i/>
          <w:iCs/>
          <w:sz w:val="22"/>
          <w:szCs w:val="22"/>
        </w:rPr>
        <w:t>I</w:t>
      </w:r>
      <w:r w:rsidRPr="009C7BB8">
        <w:t>.</w:t>
      </w:r>
      <w:r>
        <w:rPr>
          <w:rFonts w:ascii="Palatino Linotype" w:hAnsi="Palatino Linotype"/>
          <w:i/>
          <w:sz w:val="22"/>
          <w:szCs w:val="22"/>
        </w:rPr>
        <w:t xml:space="preserve"> La negativa a la información solicitada;</w:t>
      </w:r>
    </w:p>
    <w:p w14:paraId="1EF73D02" w14:textId="5022CF12" w:rsidR="001E1037" w:rsidRDefault="008C26B9" w:rsidP="00561DB1">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604C81">
        <w:rPr>
          <w:rStyle w:val="eop"/>
          <w:rFonts w:ascii="Palatino Linotype" w:hAnsi="Palatino Linotype" w:cs="Segoe UI"/>
          <w:i/>
          <w:sz w:val="22"/>
          <w:szCs w:val="22"/>
        </w:rPr>
        <w:t xml:space="preserve"> </w:t>
      </w:r>
      <w:r w:rsidR="001E1037" w:rsidRPr="00604C81">
        <w:rPr>
          <w:rStyle w:val="eop"/>
          <w:rFonts w:ascii="Palatino Linotype" w:hAnsi="Palatino Linotype" w:cs="Segoe UI"/>
          <w:i/>
          <w:sz w:val="22"/>
          <w:szCs w:val="22"/>
        </w:rPr>
        <w:t>(…)</w:t>
      </w:r>
    </w:p>
    <w:p w14:paraId="4334699E" w14:textId="29F760CA" w:rsidR="00561DB1" w:rsidRPr="008C26B9" w:rsidRDefault="009455DD" w:rsidP="008C26B9">
      <w:pPr>
        <w:pStyle w:val="paragraph"/>
        <w:spacing w:before="240" w:beforeAutospacing="0" w:after="240" w:afterAutospacing="0"/>
        <w:ind w:left="993" w:right="1041"/>
        <w:jc w:val="both"/>
        <w:textAlignment w:val="baseline"/>
        <w:rPr>
          <w:rFonts w:ascii="Palatino Linotype" w:hAnsi="Palatino Linotype"/>
          <w:i/>
          <w:sz w:val="22"/>
          <w:szCs w:val="22"/>
        </w:rPr>
      </w:pPr>
      <w:r>
        <w:rPr>
          <w:rStyle w:val="eop"/>
          <w:rFonts w:ascii="Palatino Linotype" w:hAnsi="Palatino Linotype" w:cs="Segoe UI"/>
          <w:b/>
          <w:i/>
          <w:sz w:val="22"/>
          <w:szCs w:val="22"/>
        </w:rPr>
        <w:lastRenderedPageBreak/>
        <w:t>X</w:t>
      </w:r>
      <w:r w:rsidR="009C7BB8">
        <w:rPr>
          <w:rStyle w:val="eop"/>
          <w:rFonts w:ascii="Palatino Linotype" w:hAnsi="Palatino Linotype" w:cs="Segoe UI"/>
          <w:b/>
          <w:i/>
          <w:sz w:val="22"/>
          <w:szCs w:val="22"/>
        </w:rPr>
        <w:t>II</w:t>
      </w:r>
      <w:r w:rsidR="00A52459">
        <w:rPr>
          <w:rStyle w:val="eop"/>
          <w:rFonts w:ascii="Palatino Linotype" w:hAnsi="Palatino Linotype" w:cs="Segoe UI"/>
          <w:b/>
          <w:i/>
          <w:sz w:val="22"/>
          <w:szCs w:val="22"/>
        </w:rPr>
        <w:t>I</w:t>
      </w:r>
      <w:r w:rsidR="001E1037">
        <w:rPr>
          <w:rStyle w:val="eop"/>
          <w:rFonts w:ascii="Palatino Linotype" w:hAnsi="Palatino Linotype" w:cs="Segoe UI"/>
          <w:b/>
          <w:i/>
          <w:sz w:val="22"/>
          <w:szCs w:val="22"/>
        </w:rPr>
        <w:t xml:space="preserve">. </w:t>
      </w:r>
      <w:r w:rsidR="001E1037">
        <w:rPr>
          <w:rStyle w:val="eop"/>
          <w:rFonts w:ascii="Palatino Linotype" w:hAnsi="Palatino Linotype" w:cs="Segoe UI"/>
          <w:i/>
          <w:sz w:val="22"/>
          <w:szCs w:val="22"/>
        </w:rPr>
        <w:t xml:space="preserve">La </w:t>
      </w:r>
      <w:r>
        <w:rPr>
          <w:rStyle w:val="eop"/>
          <w:rFonts w:ascii="Palatino Linotype" w:hAnsi="Palatino Linotype" w:cs="Segoe UI"/>
          <w:i/>
          <w:sz w:val="22"/>
          <w:szCs w:val="22"/>
        </w:rPr>
        <w:t>falta, deficiencia o insuficiencia de la fundamentación y/o motivación de la respuesta;</w:t>
      </w:r>
      <w:r w:rsidR="000A297C">
        <w:rPr>
          <w:rStyle w:val="eop"/>
          <w:rFonts w:ascii="Palatino Linotype" w:hAnsi="Palatino Linotype" w:cs="Segoe UI"/>
          <w:i/>
          <w:sz w:val="22"/>
          <w:szCs w:val="22"/>
        </w:rPr>
        <w:t>…</w:t>
      </w:r>
      <w:r w:rsidR="00561DB1" w:rsidRPr="00604C81">
        <w:rPr>
          <w:rStyle w:val="normaltextrun"/>
          <w:rFonts w:ascii="Palatino Linotype" w:hAnsi="Palatino Linotype" w:cs="Segoe UI"/>
          <w:b/>
          <w:bCs/>
          <w:i/>
          <w:iCs/>
          <w:sz w:val="22"/>
          <w:szCs w:val="22"/>
        </w:rPr>
        <w:t>”</w:t>
      </w:r>
      <w:r w:rsidR="00561DB1" w:rsidRPr="00604C81">
        <w:rPr>
          <w:rStyle w:val="eop"/>
          <w:rFonts w:ascii="Palatino Linotype" w:hAnsi="Palatino Linotype" w:cs="Segoe UI"/>
          <w:i/>
          <w:sz w:val="22"/>
          <w:szCs w:val="22"/>
        </w:rPr>
        <w:t> </w:t>
      </w:r>
    </w:p>
    <w:p w14:paraId="2410067E" w14:textId="072C3E19" w:rsidR="000E0A35" w:rsidRPr="00C52589" w:rsidRDefault="00561DB1" w:rsidP="00BC3FF4">
      <w:pPr>
        <w:pStyle w:val="paragraph"/>
        <w:spacing w:before="0" w:beforeAutospacing="0" w:after="240" w:afterAutospacing="0" w:line="360" w:lineRule="auto"/>
        <w:jc w:val="both"/>
        <w:textAlignment w:val="baseline"/>
        <w:rPr>
          <w:rFonts w:ascii="Palatino Linotype" w:hAnsi="Palatino Linotype" w:cs="Segoe UI"/>
        </w:rPr>
      </w:pPr>
      <w:r w:rsidRPr="007C3859">
        <w:rPr>
          <w:rStyle w:val="normaltextrun"/>
          <w:rFonts w:ascii="Palatino Linotype" w:hAnsi="Palatino Linotype" w:cs="Segoe UI"/>
          <w:color w:val="000000" w:themeColor="text1"/>
        </w:rPr>
        <w:t>Lo anterior se afirma así ya que</w:t>
      </w:r>
      <w:r w:rsidR="000B30DE">
        <w:rPr>
          <w:rStyle w:val="normaltextrun"/>
          <w:rFonts w:ascii="Palatino Linotype" w:hAnsi="Palatino Linotype" w:cs="Segoe UI"/>
          <w:color w:val="000000" w:themeColor="text1"/>
        </w:rPr>
        <w:t xml:space="preserve"> el</w:t>
      </w:r>
      <w:r w:rsidR="00EE727F">
        <w:rPr>
          <w:rStyle w:val="normaltextrun"/>
          <w:rFonts w:ascii="Palatino Linotype" w:hAnsi="Palatino Linotype" w:cs="Segoe UI"/>
          <w:color w:val="000000" w:themeColor="text1"/>
        </w:rPr>
        <w:t xml:space="preserve"> recurrente se duele </w:t>
      </w:r>
      <w:r w:rsidR="009455DD">
        <w:rPr>
          <w:rStyle w:val="normaltextrun"/>
          <w:rFonts w:ascii="Palatino Linotype" w:hAnsi="Palatino Linotype" w:cs="Segoe UI"/>
          <w:color w:val="000000" w:themeColor="text1"/>
        </w:rPr>
        <w:t>debido a que el Sujeto Obligado negó la entrega de información alguna, justificando de manera general que las solicitudes de información se hacen consistir en un derecho de petición</w:t>
      </w:r>
      <w:r w:rsidR="009268DE">
        <w:rPr>
          <w:rStyle w:val="normaltextrun"/>
          <w:rFonts w:ascii="Palatino Linotype" w:hAnsi="Palatino Linotype" w:cs="Segoe UI"/>
          <w:color w:val="000000" w:themeColor="text1"/>
        </w:rPr>
        <w:t>.</w:t>
      </w:r>
    </w:p>
    <w:p w14:paraId="0774031E" w14:textId="5142A40C" w:rsidR="00373004" w:rsidRPr="00623957" w:rsidRDefault="00980B9F" w:rsidP="00373004">
      <w:pPr>
        <w:pStyle w:val="paragraph"/>
        <w:spacing w:before="0" w:beforeAutospacing="0" w:after="240" w:afterAutospacing="0" w:line="360" w:lineRule="auto"/>
        <w:jc w:val="both"/>
        <w:textAlignment w:val="baseline"/>
        <w:rPr>
          <w:rFonts w:ascii="Segoe UI" w:hAnsi="Segoe UI" w:cs="Segoe UI"/>
          <w:sz w:val="12"/>
          <w:szCs w:val="12"/>
        </w:rPr>
      </w:pPr>
      <w:r w:rsidRPr="00980B9F">
        <w:rPr>
          <w:rFonts w:ascii="Palatino Linotype" w:hAnsi="Palatino Linotype" w:cs="Arial"/>
          <w:b/>
          <w:color w:val="000000" w:themeColor="text1"/>
        </w:rPr>
        <w:t>Tercero.</w:t>
      </w:r>
      <w:r w:rsidR="00373004" w:rsidRPr="00623957">
        <w:rPr>
          <w:rFonts w:ascii="Palatino Linotype" w:hAnsi="Palatino Linotype" w:cs="Arial"/>
          <w:b/>
        </w:rPr>
        <w:t xml:space="preserve"> Materia de la revisión. </w:t>
      </w:r>
      <w:r w:rsidR="00373004" w:rsidRPr="00623957">
        <w:rPr>
          <w:rFonts w:ascii="Palatino Linotype" w:hAnsi="Palatino Linotype" w:cs="Arial"/>
        </w:rPr>
        <w:t xml:space="preserve">De la revisión a las constancias que obran en el expediente electrónico se advierte que el tema sobre el que este Instituto se pronunciará será: </w:t>
      </w:r>
      <w:r w:rsidR="007C3859">
        <w:rPr>
          <w:rFonts w:ascii="Palatino Linotype" w:hAnsi="Palatino Linotype" w:cs="Arial"/>
          <w:b/>
        </w:rPr>
        <w:t xml:space="preserve">verificar si </w:t>
      </w:r>
      <w:r w:rsidR="00E40E2E">
        <w:rPr>
          <w:rFonts w:ascii="Palatino Linotype" w:hAnsi="Palatino Linotype" w:cs="Arial"/>
          <w:b/>
        </w:rPr>
        <w:t>la</w:t>
      </w:r>
      <w:r w:rsidR="008C4988">
        <w:rPr>
          <w:rFonts w:ascii="Palatino Linotype" w:hAnsi="Palatino Linotype" w:cs="Arial"/>
          <w:b/>
        </w:rPr>
        <w:t>s</w:t>
      </w:r>
      <w:r w:rsidR="00E40E2E">
        <w:rPr>
          <w:rFonts w:ascii="Palatino Linotype" w:hAnsi="Palatino Linotype" w:cs="Arial"/>
          <w:b/>
        </w:rPr>
        <w:t xml:space="preserve"> respuesta</w:t>
      </w:r>
      <w:r w:rsidR="008C4988">
        <w:rPr>
          <w:rFonts w:ascii="Palatino Linotype" w:hAnsi="Palatino Linotype" w:cs="Arial"/>
          <w:b/>
        </w:rPr>
        <w:t>s</w:t>
      </w:r>
      <w:r w:rsidR="007C3859">
        <w:rPr>
          <w:rFonts w:ascii="Palatino Linotype" w:hAnsi="Palatino Linotype" w:cs="Arial"/>
          <w:b/>
        </w:rPr>
        <w:t xml:space="preserve"> del Sujeto Obligado</w:t>
      </w:r>
      <w:r w:rsidR="008C4988">
        <w:rPr>
          <w:rFonts w:ascii="Palatino Linotype" w:hAnsi="Palatino Linotype" w:cs="Arial"/>
          <w:b/>
        </w:rPr>
        <w:t xml:space="preserve"> son</w:t>
      </w:r>
      <w:r w:rsidR="00E40E2E">
        <w:rPr>
          <w:rFonts w:ascii="Palatino Linotype" w:hAnsi="Palatino Linotype" w:cs="Arial"/>
          <w:b/>
        </w:rPr>
        <w:t xml:space="preserve"> correcta</w:t>
      </w:r>
      <w:r w:rsidR="008C4988">
        <w:rPr>
          <w:rFonts w:ascii="Palatino Linotype" w:hAnsi="Palatino Linotype" w:cs="Arial"/>
          <w:b/>
        </w:rPr>
        <w:t>s</w:t>
      </w:r>
      <w:r w:rsidR="00EE727F">
        <w:rPr>
          <w:rFonts w:ascii="Palatino Linotype" w:hAnsi="Palatino Linotype" w:cs="Arial"/>
          <w:b/>
        </w:rPr>
        <w:t xml:space="preserve"> y suficiente</w:t>
      </w:r>
      <w:r w:rsidR="008C4988">
        <w:rPr>
          <w:rFonts w:ascii="Palatino Linotype" w:hAnsi="Palatino Linotype" w:cs="Arial"/>
          <w:b/>
        </w:rPr>
        <w:t>s</w:t>
      </w:r>
      <w:r w:rsidR="00E40E2E">
        <w:rPr>
          <w:rFonts w:ascii="Palatino Linotype" w:hAnsi="Palatino Linotype" w:cs="Arial"/>
          <w:b/>
        </w:rPr>
        <w:t xml:space="preserve"> para</w:t>
      </w:r>
      <w:r w:rsidR="007C3859">
        <w:rPr>
          <w:rFonts w:ascii="Palatino Linotype" w:hAnsi="Palatino Linotype" w:cs="Arial"/>
          <w:b/>
        </w:rPr>
        <w:t xml:space="preserve"> satisface</w:t>
      </w:r>
      <w:r w:rsidR="00E40E2E">
        <w:rPr>
          <w:rFonts w:ascii="Palatino Linotype" w:hAnsi="Palatino Linotype" w:cs="Arial"/>
          <w:b/>
        </w:rPr>
        <w:t>r</w:t>
      </w:r>
      <w:r w:rsidR="007C3859">
        <w:rPr>
          <w:rFonts w:ascii="Palatino Linotype" w:hAnsi="Palatino Linotype" w:cs="Arial"/>
          <w:b/>
        </w:rPr>
        <w:t xml:space="preserve"> </w:t>
      </w:r>
      <w:r w:rsidR="008C4988">
        <w:rPr>
          <w:rFonts w:ascii="Palatino Linotype" w:hAnsi="Palatino Linotype" w:cs="Arial"/>
          <w:b/>
        </w:rPr>
        <w:t>las solicitudes de acceso formuladas</w:t>
      </w:r>
      <w:r w:rsidR="00D55A77">
        <w:rPr>
          <w:rFonts w:ascii="Palatino Linotype" w:hAnsi="Palatino Linotype" w:cs="Arial"/>
          <w:b/>
        </w:rPr>
        <w:t xml:space="preserve"> por la</w:t>
      </w:r>
      <w:r w:rsidR="007C3859">
        <w:rPr>
          <w:rFonts w:ascii="Palatino Linotype" w:hAnsi="Palatino Linotype" w:cs="Arial"/>
          <w:b/>
        </w:rPr>
        <w:t xml:space="preserve"> recurrente</w:t>
      </w:r>
      <w:r w:rsidR="00373004" w:rsidRPr="00623957">
        <w:rPr>
          <w:rFonts w:ascii="Palatino Linotype" w:hAnsi="Palatino Linotype" w:cs="Arial"/>
          <w:b/>
        </w:rPr>
        <w:t>.</w:t>
      </w:r>
    </w:p>
    <w:p w14:paraId="030DB659" w14:textId="4F31DFD9" w:rsidR="009455DD" w:rsidRDefault="00980B9F" w:rsidP="002969D8">
      <w:pPr>
        <w:spacing w:before="240" w:after="240" w:line="360" w:lineRule="auto"/>
        <w:jc w:val="both"/>
        <w:rPr>
          <w:rFonts w:ascii="Palatino Linotype" w:hAnsi="Palatino Linotype" w:cs="Arial"/>
          <w:color w:val="000000" w:themeColor="text1"/>
        </w:rPr>
      </w:pPr>
      <w:r w:rsidRPr="00B81188">
        <w:rPr>
          <w:rFonts w:ascii="Palatino Linotype" w:hAnsi="Palatino Linotype" w:cs="Arial"/>
          <w:b/>
        </w:rPr>
        <w:t>Cuarto</w:t>
      </w:r>
      <w:r w:rsidR="00373004" w:rsidRPr="00B81188">
        <w:rPr>
          <w:rFonts w:ascii="Palatino Linotype" w:hAnsi="Palatino Linotype" w:cs="Arial"/>
          <w:b/>
        </w:rPr>
        <w:t xml:space="preserve">. Estudio del asunto. </w:t>
      </w:r>
      <w:r w:rsidR="00373004" w:rsidRPr="00B81188">
        <w:rPr>
          <w:rFonts w:ascii="Palatino Linotype" w:hAnsi="Palatino Linotype" w:cs="Arial"/>
        </w:rPr>
        <w:t>Como fue referido en los antecedent</w:t>
      </w:r>
      <w:r w:rsidR="00D55A77" w:rsidRPr="00B81188">
        <w:rPr>
          <w:rFonts w:ascii="Palatino Linotype" w:hAnsi="Palatino Linotype" w:cs="Arial"/>
        </w:rPr>
        <w:t xml:space="preserve">es de la presente </w:t>
      </w:r>
      <w:r w:rsidR="00D733BA">
        <w:rPr>
          <w:rFonts w:ascii="Palatino Linotype" w:hAnsi="Palatino Linotype" w:cs="Arial"/>
          <w:color w:val="000000" w:themeColor="text1"/>
        </w:rPr>
        <w:t>resolución,</w:t>
      </w:r>
      <w:r w:rsidR="009455DD">
        <w:rPr>
          <w:rFonts w:ascii="Palatino Linotype" w:hAnsi="Palatino Linotype" w:cs="Arial"/>
          <w:color w:val="000000" w:themeColor="text1"/>
        </w:rPr>
        <w:t xml:space="preserve"> del análisis a las solicitudes de información se advierte que </w:t>
      </w:r>
      <w:r w:rsidR="00D55A77">
        <w:rPr>
          <w:rFonts w:ascii="Palatino Linotype" w:hAnsi="Palatino Linotype" w:cs="Arial"/>
          <w:color w:val="000000" w:themeColor="text1"/>
        </w:rPr>
        <w:t>la</w:t>
      </w:r>
      <w:r w:rsidR="00E67D31">
        <w:rPr>
          <w:rFonts w:ascii="Palatino Linotype" w:hAnsi="Palatino Linotype" w:cs="Arial"/>
          <w:color w:val="000000" w:themeColor="text1"/>
        </w:rPr>
        <w:t xml:space="preserve"> parte</w:t>
      </w:r>
      <w:r w:rsidR="00373004" w:rsidRPr="00E40E2E">
        <w:rPr>
          <w:rFonts w:ascii="Palatino Linotype" w:hAnsi="Palatino Linotype" w:cs="Arial"/>
          <w:color w:val="000000" w:themeColor="text1"/>
        </w:rPr>
        <w:t xml:space="preserve"> recurrente</w:t>
      </w:r>
      <w:r w:rsidR="003034D0">
        <w:rPr>
          <w:rFonts w:ascii="Palatino Linotype" w:hAnsi="Palatino Linotype" w:cs="Arial"/>
          <w:color w:val="000000" w:themeColor="text1"/>
        </w:rPr>
        <w:t>,</w:t>
      </w:r>
      <w:r w:rsidR="009455DD">
        <w:rPr>
          <w:rFonts w:ascii="Palatino Linotype" w:hAnsi="Palatino Linotype" w:cs="Arial"/>
          <w:color w:val="000000" w:themeColor="text1"/>
        </w:rPr>
        <w:t xml:space="preserve"> en esencia</w:t>
      </w:r>
      <w:r w:rsidR="00373004" w:rsidRPr="00E40E2E">
        <w:rPr>
          <w:rFonts w:ascii="Palatino Linotype" w:hAnsi="Palatino Linotype" w:cs="Arial"/>
          <w:color w:val="000000" w:themeColor="text1"/>
        </w:rPr>
        <w:t xml:space="preserve"> requirió </w:t>
      </w:r>
      <w:r w:rsidR="001B7ED4" w:rsidRPr="00E40E2E">
        <w:rPr>
          <w:rFonts w:ascii="Palatino Linotype" w:hAnsi="Palatino Linotype" w:cs="Arial"/>
          <w:color w:val="000000" w:themeColor="text1"/>
        </w:rPr>
        <w:t>a</w:t>
      </w:r>
      <w:r w:rsidR="009455DD">
        <w:rPr>
          <w:rFonts w:ascii="Palatino Linotype" w:hAnsi="Palatino Linotype" w:cs="Arial"/>
          <w:color w:val="000000" w:themeColor="text1"/>
        </w:rPr>
        <w:t xml:space="preserve"> </w:t>
      </w:r>
      <w:r w:rsidR="001B7ED4" w:rsidRPr="00E40E2E">
        <w:rPr>
          <w:rFonts w:ascii="Palatino Linotype" w:hAnsi="Palatino Linotype" w:cs="Arial"/>
          <w:color w:val="000000" w:themeColor="text1"/>
        </w:rPr>
        <w:t>l</w:t>
      </w:r>
      <w:r w:rsidR="009455DD">
        <w:rPr>
          <w:rFonts w:ascii="Palatino Linotype" w:hAnsi="Palatino Linotype" w:cs="Arial"/>
          <w:color w:val="000000" w:themeColor="text1"/>
        </w:rPr>
        <w:t>a Universidad Politécnica del Valle de Toluca</w:t>
      </w:r>
      <w:r w:rsidR="00E67D31">
        <w:rPr>
          <w:rFonts w:ascii="Palatino Linotype" w:hAnsi="Palatino Linotype" w:cs="Arial"/>
          <w:color w:val="000000" w:themeColor="text1"/>
        </w:rPr>
        <w:t xml:space="preserve"> le </w:t>
      </w:r>
      <w:r w:rsidR="009455DD">
        <w:rPr>
          <w:rFonts w:ascii="Palatino Linotype" w:hAnsi="Palatino Linotype" w:cs="Arial"/>
          <w:color w:val="000000" w:themeColor="text1"/>
        </w:rPr>
        <w:t>informara lo siguiente:</w:t>
      </w:r>
    </w:p>
    <w:p w14:paraId="2046FFCE" w14:textId="258CD945" w:rsidR="009455DD" w:rsidRDefault="009455DD" w:rsidP="009455DD">
      <w:pPr>
        <w:pStyle w:val="Prrafodelista"/>
        <w:numPr>
          <w:ilvl w:val="0"/>
          <w:numId w:val="20"/>
        </w:num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El proceso y evidencias de ingreso de los servidores públicos provenientes del Comecyt a la Universidad y las plazas que ocupan.</w:t>
      </w:r>
    </w:p>
    <w:p w14:paraId="38C8CD95" w14:textId="5EA37575" w:rsidR="009455DD" w:rsidRDefault="009455DD" w:rsidP="009455DD">
      <w:pPr>
        <w:pStyle w:val="Prrafodelista"/>
        <w:numPr>
          <w:ilvl w:val="0"/>
          <w:numId w:val="20"/>
        </w:num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Conocer porque Laura Manzano ocupa plaza de PTC en Informática si no tiene cédula profesional y como</w:t>
      </w:r>
      <w:r w:rsidR="00873D6B">
        <w:rPr>
          <w:rFonts w:ascii="Palatino Linotype" w:hAnsi="Palatino Linotype" w:cs="Arial"/>
          <w:color w:val="000000" w:themeColor="text1"/>
        </w:rPr>
        <w:t xml:space="preserve"> es</w:t>
      </w:r>
      <w:r>
        <w:rPr>
          <w:rFonts w:ascii="Palatino Linotype" w:hAnsi="Palatino Linotype" w:cs="Arial"/>
          <w:color w:val="000000" w:themeColor="text1"/>
        </w:rPr>
        <w:t xml:space="preserve"> tiene ese puesto.</w:t>
      </w:r>
    </w:p>
    <w:p w14:paraId="3858DEF9" w14:textId="66952A5E" w:rsidR="00B81188" w:rsidRPr="009158C1" w:rsidRDefault="009455DD" w:rsidP="002969D8">
      <w:pPr>
        <w:spacing w:before="240" w:after="240" w:line="360" w:lineRule="auto"/>
        <w:jc w:val="both"/>
        <w:rPr>
          <w:rFonts w:ascii="Palatino Linotype" w:hAnsi="Palatino Linotype" w:cs="Arial"/>
          <w:color w:val="C00000"/>
        </w:rPr>
      </w:pPr>
      <w:r>
        <w:rPr>
          <w:rFonts w:ascii="Palatino Linotype" w:hAnsi="Palatino Linotype" w:cs="Arial"/>
          <w:color w:val="000000" w:themeColor="text1"/>
        </w:rPr>
        <w:t>A</w:t>
      </w:r>
      <w:r w:rsidR="00E67D31">
        <w:rPr>
          <w:rFonts w:ascii="Palatino Linotype" w:hAnsi="Palatino Linotype" w:cs="Arial"/>
          <w:color w:val="000000" w:themeColor="text1"/>
        </w:rPr>
        <w:t xml:space="preserve">nte lo cual el Sujeto Obligado respondió a través de la </w:t>
      </w:r>
      <w:r>
        <w:rPr>
          <w:rFonts w:ascii="Palatino Linotype" w:hAnsi="Palatino Linotype" w:cs="Arial"/>
          <w:color w:val="000000" w:themeColor="text1"/>
        </w:rPr>
        <w:t>Jefa del Departamento de Recursos Humanos y Materiales qu</w:t>
      </w:r>
      <w:r w:rsidR="00842458">
        <w:rPr>
          <w:rFonts w:ascii="Palatino Linotype" w:hAnsi="Palatino Linotype" w:cs="Arial"/>
          <w:color w:val="000000" w:themeColor="text1"/>
        </w:rPr>
        <w:t>e lo</w:t>
      </w:r>
      <w:r>
        <w:rPr>
          <w:rFonts w:ascii="Palatino Linotype" w:hAnsi="Palatino Linotype" w:cs="Arial"/>
          <w:color w:val="000000" w:themeColor="text1"/>
        </w:rPr>
        <w:t xml:space="preserve"> requerido por la particular se hacía consistir en un derecho de petición, pretendiendo obligar a la autoridad responsable a que act</w:t>
      </w:r>
      <w:r w:rsidR="00F71A15">
        <w:rPr>
          <w:rFonts w:ascii="Palatino Linotype" w:hAnsi="Palatino Linotype" w:cs="Arial"/>
          <w:color w:val="000000" w:themeColor="text1"/>
        </w:rPr>
        <w:t xml:space="preserve">úe en el  sentido de contestar lo solicitado, por lo que no cuenta con la información requerida, y en específico respecto del punto que ha sido señalado como b) </w:t>
      </w:r>
      <w:r w:rsidR="00842458">
        <w:rPr>
          <w:rFonts w:ascii="Palatino Linotype" w:hAnsi="Palatino Linotype" w:cs="Arial"/>
          <w:color w:val="000000" w:themeColor="text1"/>
        </w:rPr>
        <w:lastRenderedPageBreak/>
        <w:t xml:space="preserve">manifestó </w:t>
      </w:r>
      <w:r w:rsidR="00F71A15">
        <w:rPr>
          <w:rFonts w:ascii="Palatino Linotype" w:hAnsi="Palatino Linotype" w:cs="Arial"/>
          <w:color w:val="000000" w:themeColor="text1"/>
        </w:rPr>
        <w:t xml:space="preserve">que la persona referida por la particular es Maestra en Criminología y ocupó la plaza de profesor de tiempo completo hasta el 30 de abril del 2018, así como que de acuerdo al artículo 43 del Decreto de Creación del Sujeto Obligado, el personal académico de carrera contará con grado académico de maestría, sin que </w:t>
      </w:r>
      <w:r w:rsidR="00F71A15" w:rsidRPr="00842458">
        <w:rPr>
          <w:rFonts w:ascii="Palatino Linotype" w:hAnsi="Palatino Linotype" w:cs="Arial"/>
        </w:rPr>
        <w:t>este establecido como requisito contar con cédula profesional.</w:t>
      </w:r>
    </w:p>
    <w:p w14:paraId="6D16EF03" w14:textId="06DF5BA3" w:rsidR="00C76B62" w:rsidRPr="00842458" w:rsidRDefault="00774D03" w:rsidP="002969D8">
      <w:pPr>
        <w:spacing w:before="240" w:after="240" w:line="360" w:lineRule="auto"/>
        <w:jc w:val="both"/>
        <w:rPr>
          <w:rFonts w:ascii="Palatino Linotype" w:hAnsi="Palatino Linotype" w:cs="Arial"/>
        </w:rPr>
      </w:pPr>
      <w:r w:rsidRPr="00DA3C6B">
        <w:rPr>
          <w:rFonts w:ascii="Palatino Linotype" w:hAnsi="Palatino Linotype" w:cs="Arial"/>
        </w:rPr>
        <w:t xml:space="preserve">Así al momento de inconformarse la </w:t>
      </w:r>
      <w:r w:rsidR="00A24684">
        <w:rPr>
          <w:rFonts w:ascii="Palatino Linotype" w:hAnsi="Palatino Linotype" w:cs="Arial"/>
        </w:rPr>
        <w:t xml:space="preserve">parte </w:t>
      </w:r>
      <w:r w:rsidRPr="00DA3C6B">
        <w:rPr>
          <w:rFonts w:ascii="Palatino Linotype" w:hAnsi="Palatino Linotype" w:cs="Arial"/>
        </w:rPr>
        <w:t xml:space="preserve">recurrente </w:t>
      </w:r>
      <w:r w:rsidR="00130D55">
        <w:rPr>
          <w:rFonts w:ascii="Palatino Linotype" w:hAnsi="Palatino Linotype" w:cs="Arial"/>
        </w:rPr>
        <w:t xml:space="preserve">pide que le sea otorgada </w:t>
      </w:r>
      <w:r w:rsidR="009158C1">
        <w:rPr>
          <w:rFonts w:ascii="Palatino Linotype" w:hAnsi="Palatino Linotype" w:cs="Arial"/>
        </w:rPr>
        <w:t xml:space="preserve">la información que requiere y no negarla como lo hacen, misma que puede ser el </w:t>
      </w:r>
      <w:r w:rsidR="009158C1" w:rsidRPr="00842458">
        <w:rPr>
          <w:rFonts w:ascii="Palatino Linotype" w:hAnsi="Palatino Linotype" w:cs="Arial"/>
        </w:rPr>
        <w:t>currículo vitae o referencias laborales.</w:t>
      </w:r>
    </w:p>
    <w:p w14:paraId="37B1BA9B" w14:textId="0D3BF067" w:rsidR="00AE2930" w:rsidRDefault="00AE2930" w:rsidP="002969D8">
      <w:pPr>
        <w:spacing w:before="240" w:after="240" w:line="360" w:lineRule="auto"/>
        <w:jc w:val="both"/>
        <w:rPr>
          <w:rFonts w:ascii="Palatino Linotype" w:hAnsi="Palatino Linotype" w:cs="Arial"/>
        </w:rPr>
      </w:pPr>
      <w:r w:rsidRPr="00842458">
        <w:rPr>
          <w:rFonts w:ascii="Palatino Linotype" w:hAnsi="Palatino Linotype" w:cs="Arial"/>
        </w:rPr>
        <w:t>En tal contexto, una vez analizada la materia sobre la que versa el presente asunto, se estima que los motivos de inconformidad devienen</w:t>
      </w:r>
      <w:r w:rsidR="00B127F8" w:rsidRPr="00842458">
        <w:rPr>
          <w:rFonts w:ascii="Palatino Linotype" w:hAnsi="Palatino Linotype" w:cs="Arial"/>
        </w:rPr>
        <w:t xml:space="preserve"> </w:t>
      </w:r>
      <w:r w:rsidR="008C4988" w:rsidRPr="00842458">
        <w:rPr>
          <w:rFonts w:ascii="Palatino Linotype" w:hAnsi="Palatino Linotype" w:cs="Arial"/>
        </w:rPr>
        <w:t>parcialmente</w:t>
      </w:r>
      <w:r w:rsidRPr="00842458">
        <w:rPr>
          <w:rFonts w:ascii="Palatino Linotype" w:hAnsi="Palatino Linotype" w:cs="Arial"/>
        </w:rPr>
        <w:t xml:space="preserve"> fundados, por las consideraciones de derecho que se exponen enseguida.</w:t>
      </w:r>
    </w:p>
    <w:p w14:paraId="210F5A2E" w14:textId="77777777" w:rsidR="00842458" w:rsidRDefault="00842458" w:rsidP="00842458">
      <w:pPr>
        <w:pStyle w:val="NormalWeb"/>
        <w:spacing w:line="360" w:lineRule="auto"/>
        <w:jc w:val="both"/>
        <w:rPr>
          <w:rFonts w:ascii="Palatino Linotype" w:hAnsi="Palatino Linotype" w:cs="Arial"/>
        </w:rPr>
      </w:pPr>
      <w:r>
        <w:rPr>
          <w:rFonts w:ascii="Palatino Linotype" w:hAnsi="Palatino Linotype" w:cs="Arial"/>
        </w:rPr>
        <w:t xml:space="preserve">Primeramente en razón de la forma en que están formuladas las solicitudes de información de la particular que ahora nos ocupan es necesario hacer mención </w:t>
      </w:r>
      <w:r>
        <w:rPr>
          <w:rFonts w:ascii="Palatino Linotype" w:hAnsi="Palatino Linotype"/>
          <w:color w:val="000000"/>
        </w:rPr>
        <w:t>que la naturaleza del cumplimiento al ejercicio del derecho de acceso a la información pública, radica en que se entregue por parte de los Sujetos Obligados el documento en el que conste la información que se solicita, el cual puede ser en cualquiera de sus formas, esto es, expedientes, reportes, estudios,</w:t>
      </w:r>
      <w:r w:rsidRPr="002A5442">
        <w:rPr>
          <w:rFonts w:ascii="Palatino Linotype" w:hAnsi="Palatino Linotype" w:cs="Arial"/>
        </w:rPr>
        <w:t xml:space="preserve"> </w:t>
      </w:r>
      <w:r w:rsidRPr="00965E8D">
        <w:rPr>
          <w:rFonts w:ascii="Palatino Linotype" w:hAnsi="Palatino Linotype" w:cs="Arial"/>
        </w:rPr>
        <w:t xml:space="preserve">actas, resoluciones, oficios, </w:t>
      </w:r>
      <w:r>
        <w:rPr>
          <w:rFonts w:ascii="Palatino Linotype" w:hAnsi="Palatino Linotype" w:cs="Arial"/>
        </w:rPr>
        <w:t xml:space="preserve">correspondencia, </w:t>
      </w:r>
      <w:r w:rsidRPr="00965E8D">
        <w:rPr>
          <w:rFonts w:ascii="Palatino Linotype" w:hAnsi="Palatino Linotype" w:cs="Arial"/>
        </w:rPr>
        <w:t>acuerdos,</w:t>
      </w:r>
      <w:r>
        <w:rPr>
          <w:rFonts w:ascii="Palatino Linotype" w:hAnsi="Palatino Linotype" w:cs="Arial"/>
        </w:rPr>
        <w:t xml:space="preserve"> directivas, directrices,</w:t>
      </w:r>
      <w:r w:rsidRPr="00965E8D">
        <w:rPr>
          <w:rFonts w:ascii="Palatino Linotype" w:hAnsi="Palatino Linotype" w:cs="Arial"/>
        </w:rPr>
        <w:t xml:space="preserve"> circulares, contratos, convenios,</w:t>
      </w:r>
      <w:r>
        <w:rPr>
          <w:rFonts w:ascii="Palatino Linotype" w:hAnsi="Palatino Linotype" w:cs="Arial"/>
        </w:rPr>
        <w:t xml:space="preserve"> instructivos, notas, memorándums,</w:t>
      </w:r>
      <w:r w:rsidRPr="00965E8D">
        <w:rPr>
          <w:rFonts w:ascii="Palatino Linotype" w:hAnsi="Palatino Linotype" w:cs="Arial"/>
        </w:rPr>
        <w:t xml:space="preserve"> estadí</w:t>
      </w:r>
      <w:r>
        <w:rPr>
          <w:rFonts w:ascii="Palatino Linotype" w:hAnsi="Palatino Linotype" w:cs="Arial"/>
        </w:rPr>
        <w:t xml:space="preserve">sticas o bien cualquier registro que se encuentre en su posesión, sin importar su fuente o fecha de elaboración, mismo que puede presentarse en medios escritos, impresos, sonoros, visuales, electrónicos, </w:t>
      </w:r>
      <w:r>
        <w:rPr>
          <w:rFonts w:ascii="Palatino Linotype" w:hAnsi="Palatino Linotype" w:cs="Arial"/>
        </w:rPr>
        <w:lastRenderedPageBreak/>
        <w:t>informáticos u holográficos, ello a la luz de lo establecido por la fracción XI del artículo 3 de la Ley de la Materia, como se observa a continuación.</w:t>
      </w:r>
    </w:p>
    <w:p w14:paraId="65035640" w14:textId="77777777" w:rsidR="00842458" w:rsidRPr="004A363B" w:rsidRDefault="00842458" w:rsidP="00842458">
      <w:pPr>
        <w:pStyle w:val="NormalWeb"/>
        <w:ind w:left="851" w:right="900"/>
        <w:jc w:val="both"/>
        <w:rPr>
          <w:rFonts w:ascii="Palatino Linotype" w:hAnsi="Palatino Linotype"/>
          <w:i/>
          <w:sz w:val="22"/>
          <w:szCs w:val="22"/>
        </w:rPr>
      </w:pPr>
      <w:r w:rsidRPr="00AF43E3">
        <w:rPr>
          <w:rFonts w:ascii="Palatino Linotype" w:hAnsi="Palatino Linotype"/>
          <w:i/>
          <w:sz w:val="22"/>
          <w:szCs w:val="22"/>
        </w:rPr>
        <w:t>“</w:t>
      </w:r>
      <w:r w:rsidRPr="004A363B">
        <w:rPr>
          <w:rFonts w:ascii="Palatino Linotype" w:hAnsi="Palatino Linotype"/>
          <w:b/>
          <w:i/>
          <w:sz w:val="22"/>
          <w:szCs w:val="22"/>
        </w:rPr>
        <w:t>Artículo 3. Para los efectos de la presente Ley se entenderá por</w:t>
      </w:r>
      <w:r w:rsidRPr="004A363B">
        <w:rPr>
          <w:rFonts w:ascii="Palatino Linotype" w:hAnsi="Palatino Linotype"/>
          <w:i/>
          <w:sz w:val="22"/>
          <w:szCs w:val="22"/>
        </w:rPr>
        <w:t xml:space="preserve">: (…) </w:t>
      </w:r>
    </w:p>
    <w:p w14:paraId="093D75B7" w14:textId="4C10B04A" w:rsidR="00842458" w:rsidRPr="00842458" w:rsidRDefault="00842458" w:rsidP="00842458">
      <w:pPr>
        <w:spacing w:before="240" w:after="240"/>
        <w:ind w:left="851" w:right="900"/>
        <w:jc w:val="both"/>
        <w:rPr>
          <w:rFonts w:ascii="Palatino Linotype" w:hAnsi="Palatino Linotype" w:cs="Arial"/>
        </w:rPr>
      </w:pPr>
      <w:r w:rsidRPr="004A363B">
        <w:rPr>
          <w:rFonts w:ascii="Palatino Linotype" w:hAnsi="Palatino Linotype"/>
          <w:b/>
          <w:i/>
          <w:sz w:val="22"/>
          <w:szCs w:val="22"/>
        </w:rPr>
        <w:t>XI. Documento</w:t>
      </w:r>
      <w:r w:rsidRPr="004A363B">
        <w:rPr>
          <w:rFonts w:ascii="Palatino Linotype" w:hAnsi="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09D9B8" w14:textId="23F8B3E9" w:rsidR="00966D38" w:rsidRPr="00F829DD" w:rsidRDefault="00842458" w:rsidP="00966D38">
      <w:pPr>
        <w:pStyle w:val="NormalWeb"/>
        <w:spacing w:line="360" w:lineRule="auto"/>
        <w:jc w:val="both"/>
        <w:rPr>
          <w:rFonts w:ascii="Palatino Linotype" w:hAnsi="Palatino Linotype"/>
        </w:rPr>
      </w:pPr>
      <w:r>
        <w:rPr>
          <w:rFonts w:ascii="Palatino Linotype" w:hAnsi="Palatino Linotype" w:cs="Arial"/>
        </w:rPr>
        <w:t>Ello es así, teniendo como premisa</w:t>
      </w:r>
      <w:r w:rsidR="00966D38">
        <w:rPr>
          <w:rFonts w:ascii="Palatino Linotype" w:hAnsi="Palatino Linotype" w:cs="Arial"/>
        </w:rPr>
        <w:t xml:space="preserve"> que</w:t>
      </w:r>
      <w:r w:rsidR="00966D38" w:rsidRPr="00F829DD">
        <w:rPr>
          <w:rFonts w:ascii="Palatino Linotype" w:hAnsi="Palatino Linotype"/>
        </w:rPr>
        <w:t xml:space="preserv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5FF25233" w14:textId="77777777" w:rsidR="00966D38" w:rsidRPr="00F829DD" w:rsidRDefault="00966D38" w:rsidP="00966D38">
      <w:pPr>
        <w:pStyle w:val="NormalWeb"/>
        <w:ind w:left="851" w:right="900"/>
        <w:jc w:val="both"/>
        <w:rPr>
          <w:rFonts w:ascii="Palatino Linotype" w:hAnsi="Palatino Linotype"/>
          <w:i/>
          <w:sz w:val="22"/>
          <w:szCs w:val="22"/>
        </w:rPr>
      </w:pPr>
      <w:r w:rsidRPr="00F829DD">
        <w:rPr>
          <w:rFonts w:ascii="Palatino Linotype" w:hAnsi="Palatino Linotype"/>
          <w:i/>
          <w:sz w:val="22"/>
          <w:szCs w:val="22"/>
        </w:rPr>
        <w:t>“</w:t>
      </w:r>
      <w:r w:rsidRPr="00F829DD">
        <w:rPr>
          <w:rFonts w:ascii="Palatino Linotype" w:hAnsi="Palatino Linotype"/>
          <w:b/>
          <w:i/>
          <w:sz w:val="22"/>
          <w:szCs w:val="22"/>
        </w:rPr>
        <w:t>Artículo 4</w:t>
      </w:r>
      <w:r w:rsidRPr="00F829DD">
        <w:rPr>
          <w:rFonts w:ascii="Palatino Linotype" w:hAnsi="Palatino Linotype"/>
          <w:i/>
          <w:sz w:val="22"/>
          <w:szCs w:val="22"/>
        </w:rPr>
        <w:t>. (…)</w:t>
      </w:r>
    </w:p>
    <w:p w14:paraId="6E484DC2" w14:textId="77777777" w:rsidR="00966D38" w:rsidRPr="00F829DD" w:rsidRDefault="00966D38" w:rsidP="00966D38">
      <w:pPr>
        <w:pStyle w:val="NormalWeb"/>
        <w:ind w:left="851" w:right="900"/>
        <w:jc w:val="both"/>
        <w:rPr>
          <w:rFonts w:ascii="Palatino Linotype" w:hAnsi="Palatino Linotype"/>
          <w:i/>
          <w:sz w:val="22"/>
          <w:szCs w:val="22"/>
        </w:rPr>
      </w:pPr>
      <w:r w:rsidRPr="00F829DD">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F829DD">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6DC0682" w14:textId="514E35FD" w:rsidR="00966D38" w:rsidRDefault="00DF270A" w:rsidP="00966D38">
      <w:pPr>
        <w:spacing w:before="240" w:after="240" w:line="360" w:lineRule="auto"/>
        <w:ind w:right="49"/>
        <w:jc w:val="both"/>
        <w:rPr>
          <w:rFonts w:ascii="Palatino Linotype" w:hAnsi="Palatino Linotype" w:cs="Arial"/>
        </w:rPr>
      </w:pPr>
      <w:r>
        <w:rPr>
          <w:rFonts w:ascii="Palatino Linotype" w:hAnsi="Palatino Linotype" w:cs="Arial"/>
        </w:rPr>
        <w:lastRenderedPageBreak/>
        <w:t>Por lo tanto,</w:t>
      </w:r>
      <w:r w:rsidR="00966D38" w:rsidRPr="00F829DD">
        <w:rPr>
          <w:rFonts w:ascii="Palatino Linotype" w:hAnsi="Palatino Linotype" w:cs="Arial"/>
        </w:rPr>
        <w:t xml:space="preserve"> </w:t>
      </w:r>
      <w:r w:rsidR="00966D38">
        <w:rPr>
          <w:rFonts w:ascii="Palatino Linotype" w:hAnsi="Palatino Linotype" w:cs="Arial"/>
        </w:rPr>
        <w:t>los</w:t>
      </w:r>
      <w:r w:rsidR="00966D38" w:rsidRPr="00F829DD">
        <w:rPr>
          <w:rFonts w:ascii="Palatino Linotype" w:hAnsi="Palatino Linotype" w:cs="Arial"/>
        </w:rPr>
        <w:t xml:space="preserve"> Sujeto</w:t>
      </w:r>
      <w:r w:rsidR="00966D38">
        <w:rPr>
          <w:rFonts w:ascii="Palatino Linotype" w:hAnsi="Palatino Linotype" w:cs="Arial"/>
        </w:rPr>
        <w:t>s</w:t>
      </w:r>
      <w:r w:rsidR="00966D38" w:rsidRPr="00F829DD">
        <w:rPr>
          <w:rFonts w:ascii="Palatino Linotype" w:hAnsi="Palatino Linotype" w:cs="Arial"/>
        </w:rPr>
        <w:t xml:space="preserve"> Obligado</w:t>
      </w:r>
      <w:r w:rsidR="00966D38">
        <w:rPr>
          <w:rFonts w:ascii="Palatino Linotype" w:hAnsi="Palatino Linotype" w:cs="Arial"/>
        </w:rPr>
        <w:t>s</w:t>
      </w:r>
      <w:r w:rsidR="00966D38" w:rsidRPr="00F829DD">
        <w:rPr>
          <w:rFonts w:ascii="Palatino Linotype" w:hAnsi="Palatino Linotype" w:cs="Arial"/>
        </w:rPr>
        <w:t xml:space="preserve"> cuenta</w:t>
      </w:r>
      <w:r w:rsidR="00966D38">
        <w:rPr>
          <w:rFonts w:ascii="Palatino Linotype" w:hAnsi="Palatino Linotype" w:cs="Arial"/>
        </w:rPr>
        <w:t>n</w:t>
      </w:r>
      <w:r w:rsidR="00966D38" w:rsidRPr="00F829DD">
        <w:rPr>
          <w:rFonts w:ascii="Palatino Linotype" w:hAnsi="Palatino Linotype" w:cs="Arial"/>
        </w:rPr>
        <w:t xml:space="preserve"> con el deber</w:t>
      </w:r>
      <w:r w:rsidR="00966D38">
        <w:rPr>
          <w:rFonts w:ascii="Palatino Linotype" w:hAnsi="Palatino Linotype" w:cs="Arial"/>
        </w:rPr>
        <w:t>,</w:t>
      </w:r>
      <w:r w:rsidR="00966D38" w:rsidRPr="00F829DD">
        <w:rPr>
          <w:rFonts w:ascii="Palatino Linotype" w:hAnsi="Palatino Linotype" w:cs="Arial"/>
        </w:rPr>
        <w:t xml:space="preserve"> en el ánimo de satisfacer las solicitudes de acceso a la información que le sean formuladas, de entregar la información pública que obre en sus archivos</w:t>
      </w:r>
      <w:r w:rsidR="00966D38">
        <w:rPr>
          <w:rFonts w:ascii="Palatino Linotype" w:hAnsi="Palatino Linotype" w:cs="Arial"/>
        </w:rPr>
        <w:t>, cuando la misma les sea solicitada</w:t>
      </w:r>
      <w:r w:rsidR="00966D38" w:rsidRPr="00F829DD">
        <w:rPr>
          <w:rFonts w:ascii="Palatino Linotype" w:hAnsi="Palatino Linotype" w:cs="Arial"/>
        </w:rPr>
        <w:t xml:space="preserve">; más aún si la misma se trata de información de interés público, es decir, aquella que resulta relevante o beneficiosa </w:t>
      </w:r>
      <w:r w:rsidR="00966D38" w:rsidRPr="00E61110">
        <w:rPr>
          <w:rFonts w:ascii="Palatino Linotype" w:hAnsi="Palatino Linotype" w:cs="Arial"/>
        </w:rPr>
        <w:t>para la sociedad y no simplemente de interés individual y cuya divulgación resulta útil para que el público comprenda las actividades que llevan a cabo los Sujetos Obligados</w:t>
      </w:r>
      <w:r w:rsidR="00966D38">
        <w:rPr>
          <w:rFonts w:ascii="Palatino Linotype" w:hAnsi="Palatino Linotype" w:cs="Arial"/>
        </w:rPr>
        <w:t>, tal y como se desprende de los artículo 3, fracción XXII y 12, segundo párrafo de la Ley de Transparencia en consulta:</w:t>
      </w:r>
    </w:p>
    <w:p w14:paraId="21F28CF5" w14:textId="77777777" w:rsidR="00966D38"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w:t>
      </w:r>
      <w:r w:rsidRPr="00D5311A">
        <w:rPr>
          <w:rFonts w:ascii="Palatino Linotype" w:hAnsi="Palatino Linotype"/>
          <w:b/>
          <w:i/>
          <w:sz w:val="22"/>
          <w:szCs w:val="18"/>
        </w:rPr>
        <w:t>Artículo 3</w:t>
      </w:r>
      <w:r w:rsidRPr="00D5311A">
        <w:rPr>
          <w:rFonts w:ascii="Palatino Linotype" w:hAnsi="Palatino Linotype"/>
          <w:i/>
          <w:sz w:val="22"/>
          <w:szCs w:val="18"/>
        </w:rPr>
        <w:t xml:space="preserve">. Para los efectos de la presente Ley se entenderá por: </w:t>
      </w:r>
    </w:p>
    <w:p w14:paraId="711663C6" w14:textId="77777777" w:rsidR="00966D38"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 xml:space="preserve">(…) </w:t>
      </w:r>
    </w:p>
    <w:p w14:paraId="02FE9BCB" w14:textId="77777777" w:rsidR="00966D38" w:rsidRPr="00D5311A" w:rsidRDefault="00966D38" w:rsidP="00966D38">
      <w:pPr>
        <w:pStyle w:val="Textonotapie"/>
        <w:spacing w:after="240"/>
        <w:ind w:left="851" w:right="900"/>
        <w:jc w:val="both"/>
        <w:rPr>
          <w:rFonts w:ascii="Palatino Linotype" w:hAnsi="Palatino Linotype" w:cs="Arial"/>
          <w:i/>
          <w:sz w:val="24"/>
        </w:rPr>
      </w:pPr>
      <w:r w:rsidRPr="00D5311A">
        <w:rPr>
          <w:rFonts w:ascii="Palatino Linotype" w:hAnsi="Palatino Linotype"/>
          <w:b/>
          <w:i/>
          <w:sz w:val="22"/>
          <w:szCs w:val="18"/>
        </w:rPr>
        <w:t>XXII. Información de interés público</w:t>
      </w:r>
      <w:r w:rsidRPr="00D5311A">
        <w:rPr>
          <w:rFonts w:ascii="Palatino Linotype" w:hAnsi="Palatino Linotype"/>
          <w:i/>
          <w:sz w:val="22"/>
          <w:szCs w:val="18"/>
        </w:rPr>
        <w:t>: Se refiere a la información que resulta relevante o beneficiosa para la sociedad y no simplemente de interés individual, cuya divulgación resulta útil para que el público comprenda las actividades que llevan a cabo los sujetos obligados…”</w:t>
      </w:r>
    </w:p>
    <w:p w14:paraId="7CAB6DC5" w14:textId="77777777" w:rsidR="00966D38" w:rsidRPr="00D5311A"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w:t>
      </w:r>
      <w:r w:rsidRPr="00D5311A">
        <w:rPr>
          <w:rFonts w:ascii="Palatino Linotype" w:hAnsi="Palatino Linotype"/>
          <w:b/>
          <w:i/>
          <w:sz w:val="22"/>
          <w:szCs w:val="18"/>
        </w:rPr>
        <w:t>Artículo 12</w:t>
      </w:r>
      <w:r w:rsidRPr="00D5311A">
        <w:rPr>
          <w:rFonts w:ascii="Palatino Linotype" w:hAnsi="Palatino Linotype"/>
          <w:i/>
          <w:sz w:val="22"/>
          <w:szCs w:val="18"/>
        </w:rPr>
        <w:t>. (…)</w:t>
      </w:r>
    </w:p>
    <w:p w14:paraId="579F1328" w14:textId="77777777" w:rsidR="00966D38" w:rsidRPr="00A17879" w:rsidRDefault="00966D38" w:rsidP="00966D38">
      <w:pPr>
        <w:pStyle w:val="Textonotapie"/>
        <w:spacing w:after="240"/>
        <w:ind w:left="851" w:right="900"/>
        <w:jc w:val="both"/>
        <w:rPr>
          <w:rFonts w:ascii="Palatino Linotype" w:hAnsi="Palatino Linotype"/>
          <w:sz w:val="18"/>
          <w:szCs w:val="18"/>
        </w:rPr>
      </w:pPr>
      <w:r w:rsidRPr="00D5311A">
        <w:rPr>
          <w:rFonts w:ascii="Palatino Linotype" w:hAnsi="Palatino Linotype"/>
          <w:b/>
          <w:i/>
          <w:sz w:val="22"/>
          <w:szCs w:val="18"/>
        </w:rPr>
        <w:t>Los sujetos obligados sólo proporcionarán la información pública que se les requiera y que obre en sus archivos y en el estado en que ésta se encuentre</w:t>
      </w:r>
      <w:r w:rsidRPr="00D5311A">
        <w:rPr>
          <w:rFonts w:ascii="Palatino Linotype" w:hAnsi="Palatino Linotype"/>
          <w:i/>
          <w:sz w:val="22"/>
          <w:szCs w:val="18"/>
        </w:rPr>
        <w:t>. La obligación de proporcionar información no comprende el procesamiento de la misma, ni el presentarla conforme al interés del solicitante; no estarán obligados a generarla, resumirla, efectuar cálculos o practicar investigaciones.”</w:t>
      </w:r>
    </w:p>
    <w:p w14:paraId="1D396E55" w14:textId="624D4659" w:rsidR="00DF270A" w:rsidRDefault="00DF270A" w:rsidP="00DF270A">
      <w:pPr>
        <w:pStyle w:val="NormalWeb"/>
        <w:spacing w:line="360" w:lineRule="auto"/>
        <w:jc w:val="both"/>
        <w:rPr>
          <w:rFonts w:ascii="Palatino Linotype" w:hAnsi="Palatino Linotype"/>
          <w:color w:val="000000"/>
        </w:rPr>
      </w:pPr>
      <w:r>
        <w:rPr>
          <w:rFonts w:ascii="Palatino Linotype" w:hAnsi="Palatino Linotype"/>
          <w:color w:val="000000"/>
        </w:rPr>
        <w:t xml:space="preserve">Derivado de ello es preciso que ante una solicitud de acceso a la información, en la que no se precise el documento sobre el cual se peticiona el acceso, -como se estima ocurre en el presente caso-, el cual necesariamente ya debe obrar en los archivos del ente de gobierno y no así debe obligar a la creación de un documento posterior a la </w:t>
      </w:r>
      <w:r>
        <w:rPr>
          <w:rFonts w:ascii="Palatino Linotype" w:hAnsi="Palatino Linotype"/>
          <w:color w:val="000000"/>
        </w:rPr>
        <w:lastRenderedPageBreak/>
        <w:t>fecha de formulación de la solicitud; el Sujeto Obligado a fin de satisfacer el derecho del particular deberá de hacer entrega del documento</w:t>
      </w:r>
      <w:r w:rsidR="00465C12">
        <w:rPr>
          <w:rFonts w:ascii="Palatino Linotype" w:hAnsi="Palatino Linotype"/>
          <w:color w:val="000000"/>
        </w:rPr>
        <w:t xml:space="preserve"> o documentos en los</w:t>
      </w:r>
      <w:r>
        <w:rPr>
          <w:rFonts w:ascii="Palatino Linotype" w:hAnsi="Palatino Linotype"/>
          <w:color w:val="000000"/>
        </w:rPr>
        <w:t xml:space="preserve"> que se contenga o de</w:t>
      </w:r>
      <w:r w:rsidR="00465C12">
        <w:rPr>
          <w:rFonts w:ascii="Palatino Linotype" w:hAnsi="Palatino Linotype"/>
          <w:color w:val="000000"/>
        </w:rPr>
        <w:t xml:space="preserve"> </w:t>
      </w:r>
      <w:r>
        <w:rPr>
          <w:rFonts w:ascii="Palatino Linotype" w:hAnsi="Palatino Linotype"/>
          <w:color w:val="000000"/>
        </w:rPr>
        <w:t>l</w:t>
      </w:r>
      <w:r w:rsidR="00465C12">
        <w:rPr>
          <w:rFonts w:ascii="Palatino Linotype" w:hAnsi="Palatino Linotype"/>
          <w:color w:val="000000"/>
        </w:rPr>
        <w:t>os</w:t>
      </w:r>
      <w:r>
        <w:rPr>
          <w:rFonts w:ascii="Palatino Linotype" w:hAnsi="Palatino Linotype"/>
          <w:color w:val="000000"/>
        </w:rPr>
        <w:t xml:space="preserve"> que se derive la información solicitada, aun cuando el mismo no haya sido solicitado de manera literal por el solicitante de que se trate.</w:t>
      </w:r>
    </w:p>
    <w:p w14:paraId="3F4A6801" w14:textId="1F4E52EB" w:rsidR="00DF270A" w:rsidRDefault="00DF270A" w:rsidP="00DF270A">
      <w:pPr>
        <w:pStyle w:val="NormalWeb"/>
        <w:spacing w:line="360" w:lineRule="auto"/>
        <w:jc w:val="both"/>
        <w:rPr>
          <w:rFonts w:ascii="Palatino Linotype" w:hAnsi="Palatino Linotype"/>
          <w:color w:val="000000"/>
        </w:rPr>
      </w:pPr>
      <w:r>
        <w:rPr>
          <w:rFonts w:ascii="Palatino Linotype" w:hAnsi="Palatino Linotype"/>
          <w:color w:val="000000"/>
        </w:rPr>
        <w:t>Robustece lo anterior el Criterio 16-17 emitido por el Instituto Nacional de Transparencia, Acceso a la Información y Protección de Datos Personales (INAI), que lleva rubro y texto, los que a continuación se insertan:</w:t>
      </w:r>
    </w:p>
    <w:p w14:paraId="357F4DB2" w14:textId="581D5266" w:rsidR="00DF270A" w:rsidRPr="00DF270A" w:rsidRDefault="00DF270A" w:rsidP="00DF270A">
      <w:pPr>
        <w:spacing w:before="240" w:after="240"/>
        <w:ind w:left="851" w:right="900"/>
        <w:jc w:val="both"/>
        <w:rPr>
          <w:rFonts w:ascii="Palatino Linotype" w:hAnsi="Palatino Linotype" w:cs="Arial"/>
          <w:i/>
          <w:sz w:val="22"/>
          <w:szCs w:val="22"/>
        </w:rPr>
      </w:pPr>
      <w:r w:rsidRPr="00DF270A">
        <w:rPr>
          <w:rFonts w:ascii="Palatino Linotype" w:hAnsi="Palatino Linotype" w:cs="Arial"/>
          <w:b/>
          <w:bCs/>
          <w:i/>
          <w:sz w:val="22"/>
          <w:szCs w:val="22"/>
        </w:rPr>
        <w:t xml:space="preserve">“Expresión documental. </w:t>
      </w:r>
      <w:r w:rsidRPr="00DF270A">
        <w:rPr>
          <w:rFonts w:ascii="Palatino Linotype" w:hAnsi="Palatino Linotype" w:cs="Arial"/>
          <w:bCs/>
          <w:i/>
          <w:sz w:val="22"/>
          <w:szCs w:val="22"/>
        </w:rPr>
        <w:t>Cuando</w:t>
      </w:r>
      <w:r w:rsidRPr="00DF270A">
        <w:rPr>
          <w:rFonts w:ascii="Palatino Linotype" w:hAnsi="Palatino Linotype" w:cs="Arial"/>
          <w:i/>
          <w:color w:val="000000" w:themeColor="text1"/>
          <w:sz w:val="22"/>
          <w:szCs w:val="22"/>
        </w:rPr>
        <w:t xml:space="preserve"> los particulares presenten solicitudes de acceso a la información sin identificar de forma precisa la documentación que pudiera contener la información de su interés, </w:t>
      </w:r>
      <w:r w:rsidRPr="00DF270A">
        <w:rPr>
          <w:rFonts w:ascii="Palatino Linotype" w:hAnsi="Palatino Linotype" w:cs="Arial"/>
          <w:i/>
          <w:sz w:val="22"/>
          <w:szCs w:val="22"/>
        </w:rPr>
        <w:t>o bien, la solicitud constituya una consulta,</w:t>
      </w:r>
      <w:r w:rsidRPr="00DF270A">
        <w:rPr>
          <w:rFonts w:ascii="Palatino Linotype" w:hAnsi="Palatino Linotype" w:cs="Arial"/>
          <w:i/>
          <w:color w:val="000000" w:themeColor="text1"/>
          <w:sz w:val="22"/>
          <w:szCs w:val="22"/>
        </w:rPr>
        <w:t xml:space="preserve"> pero la respuesta pudiera obrar en algún documento en poder de los sujetos obligados, éstos deben dar a dichas solicitudes una interpretación que les otorgue una expresión documental</w:t>
      </w:r>
      <w:r w:rsidRPr="00DF270A">
        <w:rPr>
          <w:rFonts w:ascii="Palatino Linotype" w:hAnsi="Palatino Linotype" w:cs="Arial"/>
          <w:i/>
          <w:sz w:val="22"/>
          <w:szCs w:val="22"/>
        </w:rPr>
        <w:t>.”</w:t>
      </w:r>
    </w:p>
    <w:p w14:paraId="466BEA69" w14:textId="1939A70B" w:rsidR="00DF270A" w:rsidRDefault="00DF270A" w:rsidP="00966D38">
      <w:pPr>
        <w:spacing w:before="240" w:after="240" w:line="360" w:lineRule="auto"/>
        <w:ind w:right="49"/>
        <w:jc w:val="both"/>
        <w:rPr>
          <w:rFonts w:ascii="Palatino Linotype" w:hAnsi="Palatino Linotype" w:cs="Arial"/>
        </w:rPr>
      </w:pPr>
      <w:r>
        <w:rPr>
          <w:rFonts w:ascii="Palatino Linotype" w:hAnsi="Palatino Linotype" w:cs="Arial"/>
        </w:rPr>
        <w:t xml:space="preserve">Apuntado lo anterior, este Órgano Garante en análisis de las solicitudes de información formuladas por la ahora recurrente, </w:t>
      </w:r>
      <w:r w:rsidR="00465C12">
        <w:rPr>
          <w:rFonts w:ascii="Palatino Linotype" w:hAnsi="Palatino Linotype" w:cs="Arial"/>
        </w:rPr>
        <w:t>llega</w:t>
      </w:r>
      <w:r>
        <w:rPr>
          <w:rFonts w:ascii="Palatino Linotype" w:hAnsi="Palatino Linotype" w:cs="Arial"/>
        </w:rPr>
        <w:t xml:space="preserve"> a la conclusión que lo requerido en las identificadas con los folios 00126/UPVT/IP/2018 y 00139/UPVT/IP/2018, puede encontrar una expresión documental en los archivos que en ejercicio de su</w:t>
      </w:r>
      <w:r w:rsidR="00465C12">
        <w:rPr>
          <w:rFonts w:ascii="Palatino Linotype" w:hAnsi="Palatino Linotype" w:cs="Arial"/>
        </w:rPr>
        <w:t>s</w:t>
      </w:r>
      <w:r>
        <w:rPr>
          <w:rFonts w:ascii="Palatino Linotype" w:hAnsi="Palatino Linotype" w:cs="Arial"/>
        </w:rPr>
        <w:t xml:space="preserve"> facultades administra el Sujeto Obligado; sin embargo, no así para lo peticionado en la solicitud con folio 00127/UPVT/IP/2018, respecto de la cual se comparte lo expresado por el Sujeto Obligado en relación a que lo requerido se hace consistir más bien en un derecho de petición; todo lo anterior como se explica enseguida.</w:t>
      </w:r>
    </w:p>
    <w:p w14:paraId="0C9B7E65" w14:textId="61E79216" w:rsidR="00DF270A" w:rsidRDefault="005941BD" w:rsidP="00966D38">
      <w:pPr>
        <w:spacing w:before="240" w:after="240" w:line="360" w:lineRule="auto"/>
        <w:ind w:right="49"/>
        <w:jc w:val="both"/>
        <w:rPr>
          <w:rFonts w:ascii="Palatino Linotype" w:hAnsi="Palatino Linotype" w:cs="Arial"/>
        </w:rPr>
      </w:pPr>
      <w:r>
        <w:rPr>
          <w:rFonts w:ascii="Palatino Linotype" w:hAnsi="Palatino Linotype" w:cs="Arial"/>
        </w:rPr>
        <w:t xml:space="preserve">En primer lugar, </w:t>
      </w:r>
      <w:r w:rsidR="00F317D4">
        <w:rPr>
          <w:rFonts w:ascii="Palatino Linotype" w:hAnsi="Palatino Linotype" w:cs="Arial"/>
        </w:rPr>
        <w:t>derivado de que la solicitante señaló en sus solicitudes la palabra “</w:t>
      </w:r>
      <w:r w:rsidR="00F317D4">
        <w:rPr>
          <w:rFonts w:ascii="Palatino Linotype" w:hAnsi="Palatino Linotype" w:cs="Arial"/>
          <w:i/>
        </w:rPr>
        <w:t>parásitos”,</w:t>
      </w:r>
      <w:r w:rsidR="00F317D4">
        <w:rPr>
          <w:rFonts w:ascii="Palatino Linotype" w:hAnsi="Palatino Linotype" w:cs="Arial"/>
        </w:rPr>
        <w:t xml:space="preserve"> es necesario subrayarle a la recurrente que si bien está actuando en </w:t>
      </w:r>
      <w:r w:rsidR="00F317D4">
        <w:rPr>
          <w:rFonts w:ascii="Palatino Linotype" w:hAnsi="Palatino Linotype" w:cs="Arial"/>
        </w:rPr>
        <w:lastRenderedPageBreak/>
        <w:t>ejercicio de su derecho de acceso a la información pública, sobre el cual al Sujeto Obligado le corresponde el deber de atender, lo cierto es que en el ejercicio de éste como de cualquier otro derecho es imprescindi</w:t>
      </w:r>
      <w:r w:rsidR="00465C12">
        <w:rPr>
          <w:rFonts w:ascii="Palatino Linotype" w:hAnsi="Palatino Linotype" w:cs="Arial"/>
        </w:rPr>
        <w:t>ble que los titulares del mismo</w:t>
      </w:r>
      <w:r w:rsidR="00F317D4">
        <w:rPr>
          <w:rFonts w:ascii="Palatino Linotype" w:hAnsi="Palatino Linotype" w:cs="Arial"/>
        </w:rPr>
        <w:t xml:space="preserve"> se dirijan con respeto a</w:t>
      </w:r>
      <w:r w:rsidR="00BE27A2">
        <w:rPr>
          <w:rFonts w:ascii="Palatino Linotype" w:hAnsi="Palatino Linotype" w:cs="Arial"/>
        </w:rPr>
        <w:t>nte la autoridad</w:t>
      </w:r>
      <w:r w:rsidR="00465C12">
        <w:rPr>
          <w:rFonts w:ascii="Palatino Linotype" w:hAnsi="Palatino Linotype" w:cs="Arial"/>
        </w:rPr>
        <w:t xml:space="preserve"> que lo ejercen; hacia la misma</w:t>
      </w:r>
      <w:r w:rsidR="00BE27A2">
        <w:rPr>
          <w:rFonts w:ascii="Palatino Linotype" w:hAnsi="Palatino Linotype" w:cs="Arial"/>
        </w:rPr>
        <w:t xml:space="preserve"> autoridad y hacia terceros, por ende, se invita a la parte solicitante para que en posteriores ocasiones se dirija con rectitud en el ejercicio de su derecho.</w:t>
      </w:r>
    </w:p>
    <w:p w14:paraId="5091D4D2" w14:textId="1AF281AF" w:rsidR="00BE27A2" w:rsidRDefault="00BE27A2" w:rsidP="00966D38">
      <w:pPr>
        <w:spacing w:before="240" w:after="240" w:line="360" w:lineRule="auto"/>
        <w:ind w:right="49"/>
        <w:jc w:val="both"/>
        <w:rPr>
          <w:rFonts w:ascii="Palatino Linotype" w:hAnsi="Palatino Linotype" w:cs="Arial"/>
        </w:rPr>
      </w:pPr>
      <w:r>
        <w:rPr>
          <w:rFonts w:ascii="Palatino Linotype" w:hAnsi="Palatino Linotype" w:cs="Arial"/>
        </w:rPr>
        <w:t>Ahora bien, se deduce q</w:t>
      </w:r>
      <w:r w:rsidR="00465C12">
        <w:rPr>
          <w:rFonts w:ascii="Palatino Linotype" w:hAnsi="Palatino Linotype" w:cs="Arial"/>
        </w:rPr>
        <w:t>ue la particular desea conocer respecto de</w:t>
      </w:r>
      <w:r>
        <w:rPr>
          <w:rFonts w:ascii="Palatino Linotype" w:hAnsi="Palatino Linotype" w:cs="Arial"/>
        </w:rPr>
        <w:t xml:space="preserve"> los servido</w:t>
      </w:r>
      <w:r w:rsidR="00465C12">
        <w:rPr>
          <w:rFonts w:ascii="Palatino Linotype" w:hAnsi="Palatino Linotype" w:cs="Arial"/>
        </w:rPr>
        <w:t>res públicos que provienen del C</w:t>
      </w:r>
      <w:r>
        <w:rPr>
          <w:rFonts w:ascii="Palatino Linotype" w:hAnsi="Palatino Linotype" w:cs="Arial"/>
        </w:rPr>
        <w:t>omecyt, las evidencias y el proceso de su ingreso, así como las plazas que ocupan; ante dichas solicitudes el Sujeto Obligado se limitó a referir que lo requerido se hacía consistir en un derecho de petición, empero ello no es  compartido por este Órgano Garante dado que es posible que en sus archivos obre documentación de la que se pudiera desprender la información que es de interés de la particular y por obrar en los mismo</w:t>
      </w:r>
      <w:r w:rsidR="00465C12">
        <w:rPr>
          <w:rFonts w:ascii="Palatino Linotype" w:hAnsi="Palatino Linotype" w:cs="Arial"/>
        </w:rPr>
        <w:t>s derivado del ejercicio</w:t>
      </w:r>
      <w:r>
        <w:rPr>
          <w:rFonts w:ascii="Palatino Linotype" w:hAnsi="Palatino Linotype" w:cs="Arial"/>
        </w:rPr>
        <w:t xml:space="preserve"> de sus facultades</w:t>
      </w:r>
      <w:r w:rsidR="00465C12">
        <w:rPr>
          <w:rFonts w:ascii="Palatino Linotype" w:hAnsi="Palatino Linotype" w:cs="Arial"/>
        </w:rPr>
        <w:t>,</w:t>
      </w:r>
      <w:r>
        <w:rPr>
          <w:rFonts w:ascii="Palatino Linotype" w:hAnsi="Palatino Linotype" w:cs="Arial"/>
        </w:rPr>
        <w:t xml:space="preserve"> a la misma le reviste el carácter de públi</w:t>
      </w:r>
      <w:r w:rsidR="00465C12">
        <w:rPr>
          <w:rFonts w:ascii="Palatino Linotype" w:hAnsi="Palatino Linotype" w:cs="Arial"/>
        </w:rPr>
        <w:t>ca y</w:t>
      </w:r>
      <w:r>
        <w:rPr>
          <w:rFonts w:ascii="Palatino Linotype" w:hAnsi="Palatino Linotype" w:cs="Arial"/>
        </w:rPr>
        <w:t xml:space="preserve"> por tanto </w:t>
      </w:r>
      <w:r w:rsidR="00465C12">
        <w:rPr>
          <w:rFonts w:ascii="Palatino Linotype" w:hAnsi="Palatino Linotype" w:cs="Arial"/>
        </w:rPr>
        <w:t xml:space="preserve">es </w:t>
      </w:r>
      <w:r>
        <w:rPr>
          <w:rFonts w:ascii="Palatino Linotype" w:hAnsi="Palatino Linotype" w:cs="Arial"/>
        </w:rPr>
        <w:t>factible de ser entregada, según lo dispuesto por los artículos 4 y 12 de la Ley de Transparencia de la Entidad antes citados.</w:t>
      </w:r>
    </w:p>
    <w:p w14:paraId="25A83236" w14:textId="71EBAB32" w:rsidR="00BE27A2" w:rsidRDefault="00950765" w:rsidP="00966D38">
      <w:pPr>
        <w:spacing w:before="240" w:after="240" w:line="360" w:lineRule="auto"/>
        <w:ind w:right="49"/>
        <w:jc w:val="both"/>
        <w:rPr>
          <w:rFonts w:ascii="Palatino Linotype" w:hAnsi="Palatino Linotype" w:cs="Arial"/>
        </w:rPr>
      </w:pPr>
      <w:r>
        <w:rPr>
          <w:rFonts w:ascii="Palatino Linotype" w:hAnsi="Palatino Linotype" w:cs="Arial"/>
        </w:rPr>
        <w:t xml:space="preserve">Para argumentar lo anterior, es preciso decir que el Sujeto Obligado, de acuerdo al Decreto del Ejecutivo del Estado por el que se crea, publicado en el Periódico Oficial “Gaceta del Gobierno” el trece de noviembre de dos mil seis, tiene entre sus facultades adoptar la organización administrativa y académica que estime conveniente de acuerdo con los lineamientos previstos en ese mismo decreto; </w:t>
      </w:r>
      <w:r w:rsidR="001B0EB1">
        <w:rPr>
          <w:rFonts w:ascii="Palatino Linotype" w:hAnsi="Palatino Linotype" w:cs="Arial"/>
        </w:rPr>
        <w:t xml:space="preserve">así como </w:t>
      </w:r>
      <w:r>
        <w:rPr>
          <w:rFonts w:ascii="Palatino Linotype" w:hAnsi="Palatino Linotype" w:cs="Arial"/>
        </w:rPr>
        <w:t xml:space="preserve">establecer los términos del ingreso, promoción y permanencia del personal </w:t>
      </w:r>
      <w:r>
        <w:rPr>
          <w:rFonts w:ascii="Palatino Linotype" w:hAnsi="Palatino Linotype" w:cs="Arial"/>
        </w:rPr>
        <w:lastRenderedPageBreak/>
        <w:t>académico, así como la selección, admisión y ascenso del personal administrativo apoyada en la reglamentaci</w:t>
      </w:r>
      <w:r w:rsidR="001B0EB1">
        <w:rPr>
          <w:rFonts w:ascii="Palatino Linotype" w:hAnsi="Palatino Linotype" w:cs="Arial"/>
        </w:rPr>
        <w:t>ón correspondiente.</w:t>
      </w:r>
    </w:p>
    <w:p w14:paraId="5988D8A2" w14:textId="3308056E" w:rsidR="001B0EB1" w:rsidRDefault="001B0EB1" w:rsidP="00966D38">
      <w:pPr>
        <w:spacing w:before="240" w:after="240" w:line="360" w:lineRule="auto"/>
        <w:ind w:right="49"/>
        <w:jc w:val="both"/>
        <w:rPr>
          <w:rFonts w:ascii="Palatino Linotype" w:hAnsi="Palatino Linotype" w:cs="Arial"/>
        </w:rPr>
      </w:pPr>
      <w:r>
        <w:rPr>
          <w:rFonts w:ascii="Palatino Linotype" w:hAnsi="Palatino Linotype" w:cs="Arial"/>
        </w:rPr>
        <w:t>Esto es, es evidente que el Sujeto Obligado tiene la facultad para contratar al personal tanto académico como administrativo que considere necesar</w:t>
      </w:r>
      <w:r w:rsidR="0049281D">
        <w:rPr>
          <w:rFonts w:ascii="Palatino Linotype" w:hAnsi="Palatino Linotype" w:cs="Arial"/>
        </w:rPr>
        <w:t>io para el cumplimiento de sus objetivos</w:t>
      </w:r>
      <w:r>
        <w:rPr>
          <w:rFonts w:ascii="Palatino Linotype" w:hAnsi="Palatino Linotype" w:cs="Arial"/>
        </w:rPr>
        <w:t>, estableciendo lo r</w:t>
      </w:r>
      <w:r w:rsidR="0049281D">
        <w:rPr>
          <w:rFonts w:ascii="Palatino Linotype" w:hAnsi="Palatino Linotype" w:cs="Arial"/>
        </w:rPr>
        <w:t>elativo a su ingreso o admisión;</w:t>
      </w:r>
      <w:r>
        <w:rPr>
          <w:rFonts w:ascii="Palatino Linotype" w:hAnsi="Palatino Linotype" w:cs="Arial"/>
        </w:rPr>
        <w:t xml:space="preserve"> es decir</w:t>
      </w:r>
      <w:r w:rsidR="0049281D">
        <w:rPr>
          <w:rFonts w:ascii="Palatino Linotype" w:hAnsi="Palatino Linotype" w:cs="Arial"/>
        </w:rPr>
        <w:t>,</w:t>
      </w:r>
      <w:r>
        <w:rPr>
          <w:rFonts w:ascii="Palatino Linotype" w:hAnsi="Palatino Linotype" w:cs="Arial"/>
        </w:rPr>
        <w:t xml:space="preserve"> que debe conocer sobre todo su personal el proceso de su ingreso, ya que si cuenta con la facultad para ello, en términos de los artículos 18 y 19 de la Ley de Transparencia y Acceso a la Información Pública del Estado de México y Municipios</w:t>
      </w:r>
      <w:r>
        <w:rPr>
          <w:rStyle w:val="Refdenotaalpie"/>
          <w:rFonts w:ascii="Palatino Linotype" w:hAnsi="Palatino Linotype" w:cs="Arial"/>
        </w:rPr>
        <w:footnoteReference w:id="1"/>
      </w:r>
      <w:r>
        <w:rPr>
          <w:rFonts w:ascii="Palatino Linotype" w:hAnsi="Palatino Linotype" w:cs="Arial"/>
        </w:rPr>
        <w:t>, es factible presumir que debe existir en su</w:t>
      </w:r>
      <w:r w:rsidR="0049281D">
        <w:rPr>
          <w:rFonts w:ascii="Palatino Linotype" w:hAnsi="Palatino Linotype" w:cs="Arial"/>
        </w:rPr>
        <w:t>s</w:t>
      </w:r>
      <w:r>
        <w:rPr>
          <w:rFonts w:ascii="Palatino Linotype" w:hAnsi="Palatino Linotype" w:cs="Arial"/>
        </w:rPr>
        <w:t xml:space="preserve"> archivos información relativa al proceso de ingreso de todos y cada uno de sus servidores públicos, pues ello se refiere a una facultad expresa conferida de manera general para el Sujeto Obligado la cual en consecuencia debió de haber documentado.</w:t>
      </w:r>
    </w:p>
    <w:p w14:paraId="662DE095" w14:textId="44436208" w:rsidR="00950765" w:rsidRDefault="001B0EB1" w:rsidP="00966D38">
      <w:pPr>
        <w:spacing w:before="240" w:after="240" w:line="360" w:lineRule="auto"/>
        <w:ind w:right="49"/>
        <w:jc w:val="both"/>
        <w:rPr>
          <w:rFonts w:ascii="Palatino Linotype" w:hAnsi="Palatino Linotype" w:cs="Arial"/>
        </w:rPr>
      </w:pPr>
      <w:r>
        <w:rPr>
          <w:rFonts w:ascii="Palatino Linotype" w:hAnsi="Palatino Linotype" w:cs="Arial"/>
        </w:rPr>
        <w:t xml:space="preserve">A mayor abundamiento, es alusivo referir que de acuerdo con el Decreto del Ejecutivo por el que se crea al Sujeto Obligado, antes citado el tipo de personal con el que éste cuenta para el cumplimiento de su objetivo es de confianza, académico, técnico de apoyo </w:t>
      </w:r>
      <w:r w:rsidR="007639A4">
        <w:rPr>
          <w:rFonts w:ascii="Palatino Linotype" w:hAnsi="Palatino Linotype" w:cs="Arial"/>
        </w:rPr>
        <w:t>y de servicios administrativos, estableciendo las calidades de cada uno como se lee enseguida:</w:t>
      </w:r>
    </w:p>
    <w:p w14:paraId="7765FDFA" w14:textId="415E388A" w:rsidR="007639A4" w:rsidRPr="007639A4" w:rsidRDefault="007639A4" w:rsidP="007639A4">
      <w:pPr>
        <w:spacing w:before="240" w:after="240"/>
        <w:ind w:left="851" w:right="900"/>
        <w:jc w:val="both"/>
        <w:rPr>
          <w:rFonts w:ascii="Palatino Linotype" w:hAnsi="Palatino Linotype" w:cs="Arial"/>
          <w:i/>
          <w:sz w:val="22"/>
          <w:szCs w:val="22"/>
        </w:rPr>
      </w:pPr>
      <w:r w:rsidRPr="007639A4">
        <w:rPr>
          <w:rFonts w:ascii="Palatino Linotype" w:hAnsi="Palatino Linotype" w:cs="Arial"/>
          <w:i/>
          <w:sz w:val="22"/>
          <w:szCs w:val="22"/>
        </w:rPr>
        <w:t>“</w:t>
      </w:r>
      <w:r w:rsidRPr="007639A4">
        <w:rPr>
          <w:rFonts w:ascii="Palatino Linotype" w:hAnsi="Palatino Linotype" w:cs="Arial"/>
          <w:b/>
          <w:i/>
          <w:sz w:val="22"/>
          <w:szCs w:val="22"/>
        </w:rPr>
        <w:t>Artículo 36.-</w:t>
      </w:r>
      <w:r w:rsidRPr="007639A4">
        <w:rPr>
          <w:rFonts w:ascii="Palatino Linotype" w:hAnsi="Palatino Linotype" w:cs="Arial"/>
          <w:i/>
          <w:sz w:val="22"/>
          <w:szCs w:val="22"/>
        </w:rPr>
        <w:t xml:space="preserve"> </w:t>
      </w:r>
      <w:r w:rsidRPr="007639A4">
        <w:rPr>
          <w:rFonts w:ascii="Palatino Linotype" w:hAnsi="Palatino Linotype" w:cs="Arial"/>
          <w:b/>
          <w:i/>
          <w:sz w:val="22"/>
          <w:szCs w:val="22"/>
        </w:rPr>
        <w:t>El personal académico será</w:t>
      </w:r>
      <w:r w:rsidRPr="007639A4">
        <w:rPr>
          <w:rFonts w:ascii="Palatino Linotype" w:hAnsi="Palatino Linotype" w:cs="Arial"/>
          <w:i/>
          <w:sz w:val="22"/>
          <w:szCs w:val="22"/>
        </w:rPr>
        <w:t xml:space="preserve"> el contratado para llevar a cabo las funciones sustantivas de docencia, investigación y desarrollo tecnológico, en los </w:t>
      </w:r>
      <w:r w:rsidRPr="007639A4">
        <w:rPr>
          <w:rFonts w:ascii="Palatino Linotype" w:hAnsi="Palatino Linotype" w:cs="Arial"/>
          <w:i/>
          <w:sz w:val="22"/>
          <w:szCs w:val="22"/>
        </w:rPr>
        <w:lastRenderedPageBreak/>
        <w:t>términos de las disposiciones que al respecto se expidan y de los planes y programas que se aprueben.”</w:t>
      </w:r>
    </w:p>
    <w:p w14:paraId="2C2029AE" w14:textId="18EFC411" w:rsidR="007639A4" w:rsidRPr="007639A4" w:rsidRDefault="007639A4" w:rsidP="007639A4">
      <w:pPr>
        <w:spacing w:before="240" w:after="240"/>
        <w:ind w:left="851" w:right="900"/>
        <w:jc w:val="both"/>
        <w:rPr>
          <w:rFonts w:ascii="Palatino Linotype" w:hAnsi="Palatino Linotype" w:cs="Arial"/>
          <w:i/>
          <w:sz w:val="22"/>
          <w:szCs w:val="22"/>
        </w:rPr>
      </w:pPr>
      <w:r w:rsidRPr="007639A4">
        <w:rPr>
          <w:rFonts w:ascii="Palatino Linotype" w:hAnsi="Palatino Linotype" w:cs="Arial"/>
          <w:i/>
          <w:sz w:val="22"/>
          <w:szCs w:val="22"/>
        </w:rPr>
        <w:t>“</w:t>
      </w:r>
      <w:r w:rsidRPr="007639A4">
        <w:rPr>
          <w:rFonts w:ascii="Palatino Linotype" w:hAnsi="Palatino Linotype" w:cs="Arial"/>
          <w:b/>
          <w:i/>
          <w:sz w:val="22"/>
          <w:szCs w:val="22"/>
        </w:rPr>
        <w:t>Artículo 37.-</w:t>
      </w:r>
      <w:r w:rsidRPr="007639A4">
        <w:rPr>
          <w:rFonts w:ascii="Palatino Linotype" w:hAnsi="Palatino Linotype" w:cs="Arial"/>
          <w:i/>
          <w:sz w:val="22"/>
          <w:szCs w:val="22"/>
        </w:rPr>
        <w:t xml:space="preserve"> </w:t>
      </w:r>
      <w:r w:rsidRPr="007639A4">
        <w:rPr>
          <w:rFonts w:ascii="Palatino Linotype" w:hAnsi="Palatino Linotype" w:cs="Arial"/>
          <w:b/>
          <w:i/>
          <w:sz w:val="22"/>
          <w:szCs w:val="22"/>
        </w:rPr>
        <w:t>El personal técnico de apoyo será</w:t>
      </w:r>
      <w:r w:rsidRPr="007639A4">
        <w:rPr>
          <w:rFonts w:ascii="Palatino Linotype" w:hAnsi="Palatino Linotype" w:cs="Arial"/>
          <w:i/>
          <w:sz w:val="22"/>
          <w:szCs w:val="22"/>
        </w:rPr>
        <w:t xml:space="preserve"> el contratado para realizar funciones que faciliten y complemente directamente el desarrollo de las labores académicas.”</w:t>
      </w:r>
    </w:p>
    <w:p w14:paraId="3A798F54" w14:textId="06F1E9AE" w:rsidR="007639A4" w:rsidRPr="007639A4" w:rsidRDefault="007639A4" w:rsidP="007639A4">
      <w:pPr>
        <w:spacing w:before="240" w:after="240"/>
        <w:ind w:left="851" w:right="900"/>
        <w:jc w:val="both"/>
        <w:rPr>
          <w:rFonts w:ascii="Palatino Linotype" w:hAnsi="Palatino Linotype" w:cs="Arial"/>
          <w:i/>
          <w:sz w:val="22"/>
          <w:szCs w:val="22"/>
        </w:rPr>
      </w:pPr>
      <w:r w:rsidRPr="007639A4">
        <w:rPr>
          <w:rFonts w:ascii="Palatino Linotype" w:hAnsi="Palatino Linotype" w:cs="Arial"/>
          <w:i/>
          <w:sz w:val="22"/>
          <w:szCs w:val="22"/>
        </w:rPr>
        <w:t>“</w:t>
      </w:r>
      <w:r w:rsidRPr="007639A4">
        <w:rPr>
          <w:rFonts w:ascii="Palatino Linotype" w:hAnsi="Palatino Linotype" w:cs="Arial"/>
          <w:b/>
          <w:i/>
          <w:sz w:val="22"/>
          <w:szCs w:val="22"/>
        </w:rPr>
        <w:t>Artículo 38.</w:t>
      </w:r>
      <w:r w:rsidRPr="007639A4">
        <w:rPr>
          <w:rFonts w:ascii="Palatino Linotype" w:hAnsi="Palatino Linotype" w:cs="Arial"/>
          <w:i/>
          <w:sz w:val="22"/>
          <w:szCs w:val="22"/>
        </w:rPr>
        <w:t xml:space="preserve">- </w:t>
      </w:r>
      <w:r w:rsidRPr="007639A4">
        <w:rPr>
          <w:rFonts w:ascii="Palatino Linotype" w:hAnsi="Palatino Linotype" w:cs="Arial"/>
          <w:b/>
          <w:i/>
          <w:sz w:val="22"/>
          <w:szCs w:val="22"/>
        </w:rPr>
        <w:t>El personal de servicios administrativos será</w:t>
      </w:r>
      <w:r w:rsidRPr="007639A4">
        <w:rPr>
          <w:rFonts w:ascii="Palatino Linotype" w:hAnsi="Palatino Linotype" w:cs="Arial"/>
          <w:i/>
          <w:sz w:val="22"/>
          <w:szCs w:val="22"/>
        </w:rPr>
        <w:t xml:space="preserve"> el contratado para realizar, labores distintas a las del personal académico y técnico de apoyo.”</w:t>
      </w:r>
    </w:p>
    <w:p w14:paraId="36F59930" w14:textId="53F67BFE" w:rsidR="007639A4" w:rsidRDefault="007639A4" w:rsidP="007639A4">
      <w:pPr>
        <w:spacing w:before="240" w:after="240"/>
        <w:ind w:left="851" w:right="900"/>
        <w:jc w:val="both"/>
        <w:rPr>
          <w:rFonts w:ascii="Palatino Linotype" w:hAnsi="Palatino Linotype" w:cs="Arial"/>
        </w:rPr>
      </w:pPr>
      <w:r w:rsidRPr="007639A4">
        <w:rPr>
          <w:rFonts w:ascii="Palatino Linotype" w:hAnsi="Palatino Linotype" w:cs="Arial"/>
          <w:i/>
          <w:sz w:val="22"/>
          <w:szCs w:val="22"/>
        </w:rPr>
        <w:t>“</w:t>
      </w:r>
      <w:r w:rsidRPr="007639A4">
        <w:rPr>
          <w:rFonts w:ascii="Palatino Linotype" w:hAnsi="Palatino Linotype" w:cs="Arial"/>
          <w:b/>
          <w:i/>
          <w:sz w:val="22"/>
          <w:szCs w:val="22"/>
        </w:rPr>
        <w:t>Artículo 40</w:t>
      </w:r>
      <w:r w:rsidRPr="007639A4">
        <w:rPr>
          <w:rFonts w:ascii="Palatino Linotype" w:hAnsi="Palatino Linotype" w:cs="Arial"/>
          <w:i/>
          <w:sz w:val="22"/>
          <w:szCs w:val="22"/>
        </w:rPr>
        <w:t xml:space="preserve">.- </w:t>
      </w:r>
      <w:r w:rsidRPr="007639A4">
        <w:rPr>
          <w:rFonts w:ascii="Palatino Linotype" w:hAnsi="Palatino Linotype" w:cs="Arial"/>
          <w:b/>
          <w:i/>
          <w:sz w:val="22"/>
          <w:szCs w:val="22"/>
        </w:rPr>
        <w:t>Serán considerados trabajadores de confianza</w:t>
      </w:r>
      <w:r w:rsidRPr="007639A4">
        <w:rPr>
          <w:rFonts w:ascii="Palatino Linotype" w:hAnsi="Palatino Linotype" w:cs="Arial"/>
          <w:i/>
          <w:sz w:val="22"/>
          <w:szCs w:val="22"/>
        </w:rPr>
        <w:t xml:space="preserve"> el Rector y demás personal que desempeñe funciones de coordinación, dirección, inspección, vigilancia y fiscalización independiente de la denominación del puesto cuando tengan carácter general y los que se realicen con trabajo personales de los titulares.”</w:t>
      </w:r>
    </w:p>
    <w:p w14:paraId="0697C5A9" w14:textId="69A87AA2" w:rsidR="00EC5F40" w:rsidRDefault="0049281D" w:rsidP="00966D38">
      <w:pPr>
        <w:spacing w:before="240" w:after="240" w:line="360" w:lineRule="auto"/>
        <w:ind w:right="49"/>
        <w:jc w:val="both"/>
        <w:rPr>
          <w:rFonts w:ascii="Palatino Linotype" w:hAnsi="Palatino Linotype"/>
          <w:color w:val="000000"/>
        </w:rPr>
      </w:pPr>
      <w:r>
        <w:rPr>
          <w:rFonts w:ascii="Palatino Linotype" w:hAnsi="Palatino Linotype"/>
          <w:color w:val="000000"/>
        </w:rPr>
        <w:t>Así, es</w:t>
      </w:r>
      <w:r w:rsidR="00EC5F40">
        <w:rPr>
          <w:rFonts w:ascii="Palatino Linotype" w:hAnsi="Palatino Linotype"/>
          <w:color w:val="000000"/>
        </w:rPr>
        <w:t xml:space="preserve"> factible ordenar la entrega de los documentos que el Sujeto Obligado haya generado y que por tanto tenga en posesión respecto </w:t>
      </w:r>
      <w:r>
        <w:rPr>
          <w:rFonts w:ascii="Palatino Linotype" w:hAnsi="Palatino Linotype"/>
          <w:color w:val="000000"/>
        </w:rPr>
        <w:t>d</w:t>
      </w:r>
      <w:r w:rsidR="00EC5F40">
        <w:rPr>
          <w:rFonts w:ascii="Palatino Linotype" w:hAnsi="Palatino Linotype"/>
          <w:color w:val="000000"/>
        </w:rPr>
        <w:t>el proceso y las evidencias de ingreso de sus servidores públicos.</w:t>
      </w:r>
    </w:p>
    <w:p w14:paraId="7E8555EB" w14:textId="7F7592FB" w:rsidR="00065735" w:rsidRPr="002202FD" w:rsidRDefault="00EC5F40" w:rsidP="00065735">
      <w:pPr>
        <w:spacing w:before="240" w:after="240" w:line="360" w:lineRule="auto"/>
        <w:ind w:right="49"/>
        <w:jc w:val="both"/>
        <w:rPr>
          <w:rFonts w:ascii="Palatino Linotype" w:hAnsi="Palatino Linotype" w:cs="Arial"/>
        </w:rPr>
      </w:pPr>
      <w:r>
        <w:rPr>
          <w:rFonts w:ascii="Palatino Linotype" w:hAnsi="Palatino Linotype"/>
          <w:color w:val="000000"/>
        </w:rPr>
        <w:t xml:space="preserve">Por otro para poder dar a conocer la información correspondiente a la plaza que ocupan sus servidores públicos, de manera enunciativa mas no limitativa </w:t>
      </w:r>
      <w:r w:rsidR="00065735">
        <w:rPr>
          <w:rFonts w:ascii="Palatino Linotype" w:hAnsi="Palatino Linotype"/>
          <w:color w:val="000000"/>
        </w:rPr>
        <w:t xml:space="preserve">este Instituto estima que se puede hacer entrega de los nombramientos, contratos, formatos únicos de movimientos de personal o cualquier otro documento por el que se haya establecido la relación laboral entre el Sujeto Obligado y sus servidores públicos, ante lo cual </w:t>
      </w:r>
      <w:r w:rsidR="00065735" w:rsidRPr="002202FD">
        <w:rPr>
          <w:rFonts w:ascii="Palatino Linotype" w:hAnsi="Palatino Linotype"/>
          <w:color w:val="000000"/>
        </w:rPr>
        <w:t>resulta aplicable lo señalado por los</w:t>
      </w:r>
      <w:r w:rsidR="00691FC5">
        <w:rPr>
          <w:rFonts w:ascii="Palatino Linotype" w:hAnsi="Palatino Linotype" w:cs="Arial"/>
        </w:rPr>
        <w:t xml:space="preserve"> artículos 5,</w:t>
      </w:r>
      <w:r w:rsidR="00065735" w:rsidRPr="002202FD">
        <w:rPr>
          <w:rFonts w:ascii="Palatino Linotype" w:hAnsi="Palatino Linotype" w:cs="Arial"/>
        </w:rPr>
        <w:t xml:space="preserve"> 45, 48 fracción I y 49 de la Ley del Trabajo de los Servidores Públicos del Estado y Municipios, cuyo contenido es de la literalidad siguiente:</w:t>
      </w:r>
    </w:p>
    <w:p w14:paraId="4E6AE0DC" w14:textId="77777777" w:rsidR="00691FC5"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 “</w:t>
      </w:r>
      <w:r w:rsidR="00691FC5" w:rsidRPr="00F967E4">
        <w:rPr>
          <w:rFonts w:ascii="Palatino Linotype" w:hAnsi="Palatino Linotype"/>
          <w:b/>
          <w:i/>
          <w:sz w:val="22"/>
          <w:szCs w:val="22"/>
        </w:rPr>
        <w:t>ARTÍCULO 5</w:t>
      </w:r>
      <w:r w:rsidR="00691FC5" w:rsidRPr="00F967E4">
        <w:rPr>
          <w:rFonts w:ascii="Palatino Linotype" w:hAnsi="Palatino Linotype"/>
          <w:i/>
          <w:sz w:val="22"/>
          <w:szCs w:val="22"/>
        </w:rPr>
        <w:t xml:space="preserve">.- </w:t>
      </w:r>
      <w:r w:rsidR="00691FC5" w:rsidRPr="00F967E4">
        <w:rPr>
          <w:rFonts w:ascii="Palatino Linotype" w:hAnsi="Palatino Linotype"/>
          <w:b/>
          <w:i/>
          <w:sz w:val="22"/>
          <w:szCs w:val="22"/>
        </w:rPr>
        <w:t>La relación de trabajo entre las instituciones públicas y sus servidores públicos se entiende establecida mediante nombramiento</w:t>
      </w:r>
      <w:r w:rsidR="00691FC5" w:rsidRPr="00F967E4">
        <w:rPr>
          <w:rFonts w:ascii="Palatino Linotype" w:hAnsi="Palatino Linotype"/>
          <w:i/>
          <w:sz w:val="22"/>
          <w:szCs w:val="22"/>
        </w:rPr>
        <w:t xml:space="preserve">, formato único de movimiento de personal, contrato o por </w:t>
      </w:r>
      <w:r w:rsidR="00691FC5" w:rsidRPr="00F967E4">
        <w:rPr>
          <w:rFonts w:ascii="Palatino Linotype" w:hAnsi="Palatino Linotype"/>
          <w:i/>
          <w:sz w:val="22"/>
          <w:szCs w:val="22"/>
        </w:rPr>
        <w:lastRenderedPageBreak/>
        <w:t>cualquier otro acto que tenga como consecuencia la prestación personal subordinada del servicio y la percepción de un sueldo</w:t>
      </w:r>
      <w:r w:rsidR="00691FC5">
        <w:rPr>
          <w:rFonts w:ascii="Palatino Linotype" w:hAnsi="Palatino Linotype"/>
          <w:i/>
          <w:sz w:val="22"/>
          <w:szCs w:val="22"/>
        </w:rPr>
        <w:t>…”</w:t>
      </w:r>
    </w:p>
    <w:p w14:paraId="5C3E0F95" w14:textId="1185F5F9" w:rsidR="00065735" w:rsidRPr="00945197" w:rsidRDefault="00691FC5" w:rsidP="00065735">
      <w:pPr>
        <w:spacing w:before="240"/>
        <w:ind w:left="993" w:right="1041"/>
        <w:jc w:val="both"/>
        <w:rPr>
          <w:rFonts w:ascii="Palatino Linotype" w:hAnsi="Palatino Linotype"/>
          <w:i/>
          <w:sz w:val="22"/>
          <w:szCs w:val="22"/>
        </w:rPr>
      </w:pPr>
      <w:r>
        <w:rPr>
          <w:rFonts w:ascii="Palatino Linotype" w:hAnsi="Palatino Linotype"/>
          <w:i/>
          <w:sz w:val="22"/>
          <w:szCs w:val="22"/>
        </w:rPr>
        <w:t>“</w:t>
      </w:r>
      <w:r w:rsidR="00065735" w:rsidRPr="00945197">
        <w:rPr>
          <w:rFonts w:ascii="Palatino Linotype" w:hAnsi="Palatino Linotype"/>
          <w:b/>
          <w:i/>
          <w:sz w:val="22"/>
          <w:szCs w:val="22"/>
        </w:rPr>
        <w:t xml:space="preserve">ARTÍCULO 45.-Los servidores públicos prestarán sus servicios mediante nombramiento, contrato o formato único de Movimientos de Personal </w:t>
      </w:r>
      <w:r w:rsidR="00065735" w:rsidRPr="00945197">
        <w:rPr>
          <w:rFonts w:ascii="Palatino Linotype" w:hAnsi="Palatino Linotype"/>
          <w:i/>
          <w:sz w:val="22"/>
          <w:szCs w:val="22"/>
        </w:rPr>
        <w:t>expedidos por quien estuviere facultado legalmente para extenderlo.”</w:t>
      </w:r>
    </w:p>
    <w:p w14:paraId="53E8A0AB"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w:t>
      </w:r>
      <w:r w:rsidRPr="00945197">
        <w:rPr>
          <w:rFonts w:ascii="Palatino Linotype" w:hAnsi="Palatino Linotype"/>
          <w:b/>
          <w:i/>
          <w:sz w:val="22"/>
          <w:szCs w:val="22"/>
        </w:rPr>
        <w:t>ARTÍCULO 48</w:t>
      </w:r>
      <w:r w:rsidRPr="00945197">
        <w:rPr>
          <w:rFonts w:ascii="Palatino Linotype" w:hAnsi="Palatino Linotype"/>
          <w:i/>
          <w:sz w:val="22"/>
          <w:szCs w:val="22"/>
        </w:rPr>
        <w:t xml:space="preserve">. Para </w:t>
      </w:r>
      <w:r w:rsidRPr="00945197">
        <w:rPr>
          <w:rFonts w:ascii="Palatino Linotype" w:hAnsi="Palatino Linotype"/>
          <w:b/>
          <w:i/>
          <w:sz w:val="22"/>
          <w:szCs w:val="22"/>
        </w:rPr>
        <w:t>iniciar la prestación de los servicios</w:t>
      </w:r>
      <w:r w:rsidRPr="00945197">
        <w:rPr>
          <w:rFonts w:ascii="Palatino Linotype" w:hAnsi="Palatino Linotype"/>
          <w:i/>
          <w:sz w:val="22"/>
          <w:szCs w:val="22"/>
        </w:rPr>
        <w:t xml:space="preserve"> se requiere: </w:t>
      </w:r>
    </w:p>
    <w:p w14:paraId="1E689C49"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b/>
          <w:i/>
          <w:sz w:val="22"/>
          <w:szCs w:val="22"/>
        </w:rPr>
        <w:t>I. Tener conferido el nombramiento, contrato respectivo o formato único de Movimientos de Personal</w:t>
      </w:r>
      <w:r w:rsidRPr="00945197">
        <w:rPr>
          <w:rFonts w:ascii="Palatino Linotype" w:hAnsi="Palatino Linotype"/>
          <w:i/>
          <w:sz w:val="22"/>
          <w:szCs w:val="22"/>
        </w:rPr>
        <w:t>…”</w:t>
      </w:r>
    </w:p>
    <w:p w14:paraId="2E406008"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w:t>
      </w:r>
      <w:r w:rsidRPr="00945197">
        <w:rPr>
          <w:rFonts w:ascii="Palatino Linotype" w:hAnsi="Palatino Linotype"/>
          <w:b/>
          <w:i/>
          <w:sz w:val="22"/>
          <w:szCs w:val="22"/>
        </w:rPr>
        <w:t>ARTÍCULO 49.-</w:t>
      </w:r>
      <w:r w:rsidRPr="00945197">
        <w:rPr>
          <w:rFonts w:ascii="Palatino Linotype" w:hAnsi="Palatino Linotype"/>
          <w:i/>
          <w:sz w:val="22"/>
          <w:szCs w:val="22"/>
        </w:rPr>
        <w:t xml:space="preserve"> </w:t>
      </w:r>
      <w:r w:rsidRPr="00945197">
        <w:rPr>
          <w:rFonts w:ascii="Palatino Linotype" w:hAnsi="Palatino Linotype"/>
          <w:b/>
          <w:i/>
          <w:sz w:val="22"/>
          <w:szCs w:val="22"/>
        </w:rPr>
        <w:t>Los nombramientos, contratos o formato único de Movimientos de Personal de los servidores públicos deberán contener</w:t>
      </w:r>
      <w:r w:rsidRPr="00945197">
        <w:rPr>
          <w:rFonts w:ascii="Palatino Linotype" w:hAnsi="Palatino Linotype"/>
          <w:i/>
          <w:sz w:val="22"/>
          <w:szCs w:val="22"/>
        </w:rPr>
        <w:t xml:space="preserve">: </w:t>
      </w:r>
    </w:p>
    <w:p w14:paraId="76B0DFA1"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I. </w:t>
      </w:r>
      <w:r w:rsidRPr="00945197">
        <w:rPr>
          <w:rFonts w:ascii="Palatino Linotype" w:hAnsi="Palatino Linotype"/>
          <w:b/>
          <w:i/>
          <w:sz w:val="22"/>
          <w:szCs w:val="22"/>
        </w:rPr>
        <w:t>Nombre completo del servidor público</w:t>
      </w:r>
      <w:r w:rsidRPr="00945197">
        <w:rPr>
          <w:rFonts w:ascii="Palatino Linotype" w:hAnsi="Palatino Linotype"/>
          <w:i/>
          <w:sz w:val="22"/>
          <w:szCs w:val="22"/>
        </w:rPr>
        <w:t xml:space="preserve">; </w:t>
      </w:r>
    </w:p>
    <w:p w14:paraId="7A8023B0"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II. </w:t>
      </w:r>
      <w:r w:rsidRPr="00945197">
        <w:rPr>
          <w:rFonts w:ascii="Palatino Linotype" w:hAnsi="Palatino Linotype"/>
          <w:b/>
          <w:i/>
          <w:sz w:val="22"/>
          <w:szCs w:val="22"/>
        </w:rPr>
        <w:t>Cargo para el que es designado, fecha de inicio de sus servicios</w:t>
      </w:r>
      <w:r w:rsidRPr="00945197">
        <w:rPr>
          <w:rFonts w:ascii="Palatino Linotype" w:hAnsi="Palatino Linotype"/>
          <w:i/>
          <w:sz w:val="22"/>
          <w:szCs w:val="22"/>
        </w:rPr>
        <w:t xml:space="preserve"> y </w:t>
      </w:r>
      <w:r w:rsidRPr="00945197">
        <w:rPr>
          <w:rFonts w:ascii="Palatino Linotype" w:hAnsi="Palatino Linotype"/>
          <w:b/>
          <w:i/>
          <w:sz w:val="22"/>
          <w:szCs w:val="22"/>
        </w:rPr>
        <w:t>lugar de adscripción</w:t>
      </w:r>
      <w:r w:rsidRPr="00945197">
        <w:rPr>
          <w:rFonts w:ascii="Palatino Linotype" w:hAnsi="Palatino Linotype"/>
          <w:i/>
          <w:sz w:val="22"/>
          <w:szCs w:val="22"/>
        </w:rPr>
        <w:t xml:space="preserve">; </w:t>
      </w:r>
    </w:p>
    <w:p w14:paraId="20E60F0D"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III. Carácter del nombramiento, ya sea de servidores públicos generales o de confianza, así como la </w:t>
      </w:r>
      <w:r w:rsidRPr="00945197">
        <w:rPr>
          <w:rFonts w:ascii="Palatino Linotype" w:hAnsi="Palatino Linotype"/>
          <w:b/>
          <w:i/>
          <w:sz w:val="22"/>
          <w:szCs w:val="22"/>
        </w:rPr>
        <w:t>temporalidad del mismo</w:t>
      </w:r>
      <w:r w:rsidRPr="00945197">
        <w:rPr>
          <w:rFonts w:ascii="Palatino Linotype" w:hAnsi="Palatino Linotype"/>
          <w:i/>
          <w:sz w:val="22"/>
          <w:szCs w:val="22"/>
        </w:rPr>
        <w:t xml:space="preserve">; </w:t>
      </w:r>
    </w:p>
    <w:p w14:paraId="34DC1FCB"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IV. Remuneración correspondiente al puesto; </w:t>
      </w:r>
    </w:p>
    <w:p w14:paraId="7BBC7FD1"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V. Jornada de trabajo; </w:t>
      </w:r>
    </w:p>
    <w:p w14:paraId="0980634C"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VI. Derogada; </w:t>
      </w:r>
    </w:p>
    <w:p w14:paraId="1D6E2384" w14:textId="77777777" w:rsidR="00065735" w:rsidRPr="00945197" w:rsidRDefault="00065735" w:rsidP="00065735">
      <w:pPr>
        <w:pStyle w:val="NormalWeb"/>
        <w:spacing w:after="0" w:afterAutospacing="0"/>
        <w:ind w:left="993" w:right="1041"/>
        <w:jc w:val="both"/>
        <w:rPr>
          <w:rFonts w:ascii="Palatino Linotype" w:hAnsi="Palatino Linotype"/>
          <w:color w:val="000000"/>
          <w:sz w:val="22"/>
          <w:szCs w:val="22"/>
        </w:rPr>
      </w:pPr>
      <w:r w:rsidRPr="00945197">
        <w:rPr>
          <w:rFonts w:ascii="Palatino Linotype" w:hAnsi="Palatino Linotype"/>
          <w:i/>
          <w:sz w:val="22"/>
          <w:szCs w:val="22"/>
        </w:rPr>
        <w:t>VII. Firma del servidor público autorizado para emitir el nombramiento, contrato o formato único de Movimientos de Personal, así como el fundamento legal de esa atribución.”</w:t>
      </w:r>
    </w:p>
    <w:p w14:paraId="25554EAE" w14:textId="28FEA791" w:rsidR="00065735" w:rsidRDefault="00065735" w:rsidP="00691FC5">
      <w:pPr>
        <w:spacing w:before="240" w:after="360" w:line="360" w:lineRule="auto"/>
        <w:jc w:val="both"/>
        <w:rPr>
          <w:rFonts w:ascii="Palatino Linotype" w:hAnsi="Palatino Linotype"/>
          <w:color w:val="000000" w:themeColor="text1"/>
        </w:rPr>
      </w:pPr>
      <w:r w:rsidRPr="00391B8A">
        <w:rPr>
          <w:rFonts w:ascii="Palatino Linotype" w:hAnsi="Palatino Linotype" w:cs="Arial"/>
        </w:rPr>
        <w:t xml:space="preserve">De los transcritos elementos normativos podemos advertir que las relaciones de trabajo entre </w:t>
      </w:r>
      <w:r>
        <w:rPr>
          <w:rFonts w:ascii="Palatino Linotype" w:hAnsi="Palatino Linotype" w:cs="Arial"/>
        </w:rPr>
        <w:t>los servidores públicos del Municipio y éste,</w:t>
      </w:r>
      <w:r w:rsidRPr="00391B8A">
        <w:rPr>
          <w:rFonts w:ascii="Palatino Linotype" w:hAnsi="Palatino Linotype" w:cs="Arial"/>
        </w:rPr>
        <w:t xml:space="preserve"> se encuentran reguladas por la Ley del Trabajo de los Servidores Públicos del Estado y Municipios, </w:t>
      </w:r>
      <w:r>
        <w:rPr>
          <w:rFonts w:ascii="Palatino Linotype" w:hAnsi="Palatino Linotype" w:cs="Arial"/>
        </w:rPr>
        <w:t>la cual</w:t>
      </w:r>
      <w:r w:rsidRPr="00391B8A">
        <w:rPr>
          <w:rFonts w:ascii="Palatino Linotype" w:hAnsi="Palatino Linotype" w:cs="Arial"/>
        </w:rPr>
        <w:t xml:space="preserve"> indica</w:t>
      </w:r>
      <w:r>
        <w:rPr>
          <w:rFonts w:ascii="Palatino Linotype" w:hAnsi="Palatino Linotype" w:cs="Arial"/>
        </w:rPr>
        <w:t xml:space="preserve"> expresamente</w:t>
      </w:r>
      <w:r w:rsidRPr="00391B8A">
        <w:rPr>
          <w:rFonts w:ascii="Palatino Linotype" w:hAnsi="Palatino Linotype" w:cs="Arial"/>
        </w:rPr>
        <w:t xml:space="preserve"> que todos </w:t>
      </w:r>
      <w:r>
        <w:rPr>
          <w:rFonts w:ascii="Palatino Linotype" w:hAnsi="Palatino Linotype" w:cs="Arial"/>
        </w:rPr>
        <w:t>los servidores públicos prestará</w:t>
      </w:r>
      <w:r w:rsidRPr="00391B8A">
        <w:rPr>
          <w:rFonts w:ascii="Palatino Linotype" w:hAnsi="Palatino Linotype" w:cs="Arial"/>
        </w:rPr>
        <w:t xml:space="preserve">n sus servicios </w:t>
      </w:r>
      <w:r w:rsidRPr="00391B8A">
        <w:rPr>
          <w:rFonts w:ascii="Palatino Linotype" w:hAnsi="Palatino Linotype" w:cs="Arial"/>
        </w:rPr>
        <w:lastRenderedPageBreak/>
        <w:t>mediante, nombramiento, contrato o formato único de movimientos de personal</w:t>
      </w:r>
      <w:r>
        <w:rPr>
          <w:rFonts w:ascii="Palatino Linotype" w:hAnsi="Palatino Linotype" w:cs="Arial"/>
        </w:rPr>
        <w:t xml:space="preserve"> expedido por quien tenga facultades para ello</w:t>
      </w:r>
      <w:r w:rsidRPr="00391B8A">
        <w:rPr>
          <w:rFonts w:ascii="Palatino Linotype" w:hAnsi="Palatino Linotype" w:cs="Arial"/>
        </w:rPr>
        <w:t xml:space="preserve">, </w:t>
      </w:r>
      <w:r>
        <w:rPr>
          <w:rFonts w:ascii="Palatino Linotype" w:hAnsi="Palatino Linotype" w:cs="Arial"/>
        </w:rPr>
        <w:t>lo</w:t>
      </w:r>
      <w:r w:rsidRPr="00391B8A">
        <w:rPr>
          <w:rFonts w:ascii="Palatino Linotype" w:hAnsi="Palatino Linotype" w:cs="Arial"/>
        </w:rPr>
        <w:t xml:space="preserve"> cual es requisito para iniciar la prestación de los serv</w:t>
      </w:r>
      <w:r w:rsidR="00691FC5">
        <w:rPr>
          <w:rFonts w:ascii="Palatino Linotype" w:hAnsi="Palatino Linotype" w:cs="Arial"/>
        </w:rPr>
        <w:t xml:space="preserve">icios; </w:t>
      </w:r>
      <w:r w:rsidR="00691FC5" w:rsidRPr="001737C1">
        <w:rPr>
          <w:rFonts w:ascii="Palatino Linotype" w:hAnsi="Palatino Linotype" w:cs="Arial"/>
          <w:color w:val="000000" w:themeColor="text1"/>
        </w:rPr>
        <w:t>por lo que aún y cuando ésta información no es generada por el Sujeto Obligado, sí la posee y debe obrar en sus archivos.</w:t>
      </w:r>
    </w:p>
    <w:p w14:paraId="54B826E0" w14:textId="4E0D2A21" w:rsidR="00065735" w:rsidRDefault="00065735" w:rsidP="00065735">
      <w:pPr>
        <w:spacing w:before="240" w:after="240" w:line="360" w:lineRule="auto"/>
        <w:ind w:right="49"/>
        <w:jc w:val="both"/>
        <w:rPr>
          <w:rFonts w:ascii="Palatino Linotype" w:hAnsi="Palatino Linotype" w:cs="Arial"/>
        </w:rPr>
      </w:pPr>
      <w:r>
        <w:rPr>
          <w:rFonts w:ascii="Palatino Linotype" w:hAnsi="Palatino Linotype" w:cs="Arial"/>
        </w:rPr>
        <w:t>Así, dentro de dichos documentos se deberá registrar entre otros datos el nombre completo del servidor público, así como el cargo por el que fue designado, el cual se traduce en la plaza que es ocupada por el servidor público; resultando entonces, que los contratos, nombramientos o los formatos únicos de personal que haya emitido el Su</w:t>
      </w:r>
      <w:r w:rsidR="0049281D">
        <w:rPr>
          <w:rFonts w:ascii="Palatino Linotype" w:hAnsi="Palatino Linotype" w:cs="Arial"/>
        </w:rPr>
        <w:t>jeto Obligado en relación a la totalidad de</w:t>
      </w:r>
      <w:r w:rsidR="00504629">
        <w:rPr>
          <w:rFonts w:ascii="Palatino Linotype" w:hAnsi="Palatino Linotype" w:cs="Arial"/>
        </w:rPr>
        <w:t xml:space="preserve"> su</w:t>
      </w:r>
      <w:r>
        <w:rPr>
          <w:rFonts w:ascii="Palatino Linotype" w:hAnsi="Palatino Linotype" w:cs="Arial"/>
        </w:rPr>
        <w:t xml:space="preserve"> personal, son los documentos </w:t>
      </w:r>
      <w:r w:rsidR="00504629">
        <w:rPr>
          <w:rFonts w:ascii="Palatino Linotype" w:hAnsi="Palatino Linotype" w:cs="Arial"/>
        </w:rPr>
        <w:t>que posiblemente</w:t>
      </w:r>
      <w:r>
        <w:rPr>
          <w:rFonts w:ascii="Palatino Linotype" w:hAnsi="Palatino Linotype" w:cs="Arial"/>
        </w:rPr>
        <w:t xml:space="preserve"> </w:t>
      </w:r>
      <w:r w:rsidR="00504629">
        <w:rPr>
          <w:rFonts w:ascii="Palatino Linotype" w:hAnsi="Palatino Linotype" w:cs="Arial"/>
        </w:rPr>
        <w:t>ventilarían el cargo o plaza de cada uno de los servidores públicos con los que cuenta</w:t>
      </w:r>
      <w:r>
        <w:rPr>
          <w:rFonts w:ascii="Palatino Linotype" w:hAnsi="Palatino Linotype" w:cs="Arial"/>
        </w:rPr>
        <w:t>.</w:t>
      </w:r>
    </w:p>
    <w:p w14:paraId="37B84C06" w14:textId="283BB278" w:rsidR="00065735" w:rsidRDefault="00065735" w:rsidP="00065735">
      <w:pPr>
        <w:spacing w:before="240" w:after="240" w:line="360" w:lineRule="auto"/>
        <w:ind w:right="49"/>
        <w:jc w:val="both"/>
        <w:rPr>
          <w:rFonts w:ascii="Palatino Linotype" w:hAnsi="Palatino Linotype" w:cs="Arial"/>
        </w:rPr>
      </w:pPr>
      <w:r>
        <w:rPr>
          <w:rFonts w:ascii="Palatino Linotype" w:hAnsi="Palatino Linotype" w:cs="Arial"/>
        </w:rPr>
        <w:t>Mismos documentos que debieron ser generados en atención a lo establecido por la Ley del Trabajo antes citada,</w:t>
      </w:r>
      <w:r w:rsidR="00504629">
        <w:rPr>
          <w:rFonts w:ascii="Palatino Linotype" w:hAnsi="Palatino Linotype" w:cs="Arial"/>
        </w:rPr>
        <w:t xml:space="preserve"> legislación que el Sujeto Obligado se encuentra constreñido a observar </w:t>
      </w:r>
      <w:r>
        <w:rPr>
          <w:rFonts w:ascii="Palatino Linotype" w:hAnsi="Palatino Linotype" w:cs="Arial"/>
        </w:rPr>
        <w:t xml:space="preserve"> </w:t>
      </w:r>
      <w:r w:rsidR="00504629">
        <w:rPr>
          <w:rFonts w:ascii="Palatino Linotype" w:hAnsi="Palatino Linotype" w:cs="Arial"/>
        </w:rPr>
        <w:t>en cuanto a las relaciones laborales entre él y su personal, según el artículo 41 del Decreto del Ejecutivo por el que fue creado</w:t>
      </w:r>
      <w:r w:rsidR="00504629">
        <w:rPr>
          <w:rStyle w:val="Refdenotaalpie"/>
          <w:rFonts w:ascii="Palatino Linotype" w:hAnsi="Palatino Linotype" w:cs="Arial"/>
        </w:rPr>
        <w:footnoteReference w:id="2"/>
      </w:r>
      <w:r w:rsidR="00504629">
        <w:rPr>
          <w:rFonts w:ascii="Palatino Linotype" w:hAnsi="Palatino Linotype" w:cs="Arial"/>
        </w:rPr>
        <w:t>;</w:t>
      </w:r>
      <w:r>
        <w:rPr>
          <w:rFonts w:ascii="Palatino Linotype" w:hAnsi="Palatino Linotype" w:cs="Arial"/>
        </w:rPr>
        <w:t xml:space="preserve"> </w:t>
      </w:r>
      <w:r w:rsidR="00504629">
        <w:rPr>
          <w:rFonts w:ascii="Palatino Linotype" w:hAnsi="Palatino Linotype" w:cs="Arial"/>
        </w:rPr>
        <w:t xml:space="preserve">por lo que </w:t>
      </w:r>
      <w:r>
        <w:rPr>
          <w:rFonts w:ascii="Palatino Linotype" w:hAnsi="Palatino Linotype" w:cs="Arial"/>
        </w:rPr>
        <w:t xml:space="preserve">es información que tiene el carácter de pública y </w:t>
      </w:r>
      <w:r w:rsidR="0049281D">
        <w:rPr>
          <w:rFonts w:ascii="Palatino Linotype" w:hAnsi="Palatino Linotype" w:cs="Arial"/>
        </w:rPr>
        <w:t>entonces es susceptible</w:t>
      </w:r>
      <w:r>
        <w:rPr>
          <w:rFonts w:ascii="Palatino Linotype" w:hAnsi="Palatino Linotype" w:cs="Arial"/>
        </w:rPr>
        <w:t xml:space="preserve"> de ser entrega</w:t>
      </w:r>
      <w:r w:rsidR="0049281D">
        <w:rPr>
          <w:rFonts w:ascii="Palatino Linotype" w:hAnsi="Palatino Linotype" w:cs="Arial"/>
        </w:rPr>
        <w:t>da</w:t>
      </w:r>
      <w:r>
        <w:rPr>
          <w:rFonts w:ascii="Palatino Linotype" w:hAnsi="Palatino Linotype" w:cs="Arial"/>
        </w:rPr>
        <w:t xml:space="preserve"> para la satisfacción del derecho de acceso a la información pública con relación al punto de la solicitud analizado</w:t>
      </w:r>
      <w:r w:rsidR="0049281D">
        <w:rPr>
          <w:rFonts w:ascii="Palatino Linotype" w:hAnsi="Palatino Linotype" w:cs="Arial"/>
        </w:rPr>
        <w:t>; ello</w:t>
      </w:r>
      <w:r>
        <w:rPr>
          <w:rFonts w:ascii="Palatino Linotype" w:hAnsi="Palatino Linotype" w:cs="Arial"/>
        </w:rPr>
        <w:t xml:space="preserve"> en términos de los artículo 4, segundo párrafo y 12, segundo párrafo de la Ley de Transparencia y Acceso a la </w:t>
      </w:r>
      <w:r>
        <w:rPr>
          <w:rFonts w:ascii="Palatino Linotype" w:hAnsi="Palatino Linotype" w:cs="Arial"/>
        </w:rPr>
        <w:lastRenderedPageBreak/>
        <w:t>Información Pública del Estado de México y Municipios, que han sido transcritos con antelación en el cuerpo de la presente resolución.</w:t>
      </w:r>
    </w:p>
    <w:p w14:paraId="34494431" w14:textId="0141FAE5" w:rsidR="00065735" w:rsidRDefault="0049281D" w:rsidP="00065735">
      <w:pPr>
        <w:spacing w:before="240" w:after="240" w:line="360" w:lineRule="auto"/>
        <w:ind w:right="49"/>
        <w:jc w:val="both"/>
        <w:rPr>
          <w:rFonts w:ascii="Palatino Linotype" w:hAnsi="Palatino Linotype" w:cs="Arial"/>
        </w:rPr>
      </w:pPr>
      <w:r>
        <w:rPr>
          <w:rFonts w:ascii="Palatino Linotype" w:hAnsi="Palatino Linotype" w:cs="Arial"/>
        </w:rPr>
        <w:t>Así las cosas</w:t>
      </w:r>
      <w:r w:rsidR="00065735" w:rsidRPr="00D37816">
        <w:rPr>
          <w:rFonts w:ascii="Palatino Linotype" w:hAnsi="Palatino Linotype" w:cs="Arial"/>
        </w:rPr>
        <w:t xml:space="preserve"> es procedente ordenar la entrega de los documentos de los que se pueda advertir </w:t>
      </w:r>
      <w:r w:rsidR="00504629">
        <w:rPr>
          <w:rFonts w:ascii="Palatino Linotype" w:hAnsi="Palatino Linotype" w:cs="Arial"/>
        </w:rPr>
        <w:t xml:space="preserve">la plaza que ocupan </w:t>
      </w:r>
      <w:r w:rsidR="00065735" w:rsidRPr="00D37816">
        <w:rPr>
          <w:rFonts w:ascii="Palatino Linotype" w:hAnsi="Palatino Linotype" w:cs="Arial"/>
        </w:rPr>
        <w:t xml:space="preserve">los servidores públicos </w:t>
      </w:r>
      <w:r w:rsidR="002418B4">
        <w:rPr>
          <w:rFonts w:ascii="Palatino Linotype" w:hAnsi="Palatino Linotype" w:cs="Arial"/>
        </w:rPr>
        <w:t xml:space="preserve">adscritos </w:t>
      </w:r>
      <w:r w:rsidR="00504629">
        <w:rPr>
          <w:rFonts w:ascii="Palatino Linotype" w:hAnsi="Palatino Linotype" w:cs="Arial"/>
        </w:rPr>
        <w:t>al Sujeto Obligado</w:t>
      </w:r>
      <w:r w:rsidR="00065735" w:rsidRPr="00D37816">
        <w:rPr>
          <w:rFonts w:ascii="Palatino Linotype" w:hAnsi="Palatino Linotype" w:cs="Arial"/>
        </w:rPr>
        <w:t>.</w:t>
      </w:r>
    </w:p>
    <w:p w14:paraId="699D0716" w14:textId="41A84294" w:rsidR="007639A4" w:rsidRDefault="00504629" w:rsidP="00966D38">
      <w:pPr>
        <w:spacing w:before="240" w:after="240" w:line="360" w:lineRule="auto"/>
        <w:ind w:right="49"/>
        <w:jc w:val="both"/>
        <w:rPr>
          <w:rFonts w:ascii="Palatino Linotype" w:hAnsi="Palatino Linotype" w:cs="Arial"/>
        </w:rPr>
      </w:pPr>
      <w:r>
        <w:rPr>
          <w:rFonts w:ascii="Palatino Linotype" w:hAnsi="Palatino Linotype" w:cs="Arial"/>
        </w:rPr>
        <w:t xml:space="preserve">Ahora, si bien con lo hasta aquí analizado se ha logrado determinar que el Sujeto Obligado en ejercicio de sus facultades </w:t>
      </w:r>
      <w:r w:rsidR="00D4315D">
        <w:rPr>
          <w:rFonts w:ascii="Palatino Linotype" w:hAnsi="Palatino Linotype" w:cs="Arial"/>
        </w:rPr>
        <w:t>genera documentos de los que se pudiera desprender el proceso y evidencias de ingreso de su person</w:t>
      </w:r>
      <w:r w:rsidR="002418B4">
        <w:rPr>
          <w:rFonts w:ascii="Palatino Linotype" w:hAnsi="Palatino Linotype" w:cs="Arial"/>
        </w:rPr>
        <w:t xml:space="preserve">al, </w:t>
      </w:r>
      <w:r w:rsidR="00D4315D">
        <w:rPr>
          <w:rFonts w:ascii="Palatino Linotype" w:hAnsi="Palatino Linotype" w:cs="Arial"/>
        </w:rPr>
        <w:t>así como la plaza que cada uno ocupa</w:t>
      </w:r>
      <w:r w:rsidR="00F21574">
        <w:rPr>
          <w:rFonts w:ascii="Palatino Linotype" w:hAnsi="Palatino Linotype" w:cs="Arial"/>
        </w:rPr>
        <w:t xml:space="preserve">, lo cierto es que </w:t>
      </w:r>
      <w:r w:rsidR="007639A4">
        <w:rPr>
          <w:rFonts w:ascii="Palatino Linotype" w:hAnsi="Palatino Linotype" w:cs="Arial"/>
        </w:rPr>
        <w:t>la recurrente desea conocer</w:t>
      </w:r>
      <w:r w:rsidR="00F21574">
        <w:rPr>
          <w:rFonts w:ascii="Palatino Linotype" w:hAnsi="Palatino Linotype" w:cs="Arial"/>
        </w:rPr>
        <w:t xml:space="preserve"> la citada</w:t>
      </w:r>
      <w:r w:rsidR="007639A4">
        <w:rPr>
          <w:rFonts w:ascii="Palatino Linotype" w:hAnsi="Palatino Linotype" w:cs="Arial"/>
        </w:rPr>
        <w:t xml:space="preserve"> información </w:t>
      </w:r>
      <w:r w:rsidR="00DC74EC">
        <w:rPr>
          <w:rFonts w:ascii="Palatino Linotype" w:hAnsi="Palatino Linotype" w:cs="Arial"/>
        </w:rPr>
        <w:t>só</w:t>
      </w:r>
      <w:r w:rsidR="007639A4">
        <w:rPr>
          <w:rFonts w:ascii="Palatino Linotype" w:hAnsi="Palatino Linotype" w:cs="Arial"/>
        </w:rPr>
        <w:t xml:space="preserve">lo </w:t>
      </w:r>
      <w:r w:rsidR="00DC74EC">
        <w:rPr>
          <w:rFonts w:ascii="Palatino Linotype" w:hAnsi="Palatino Linotype" w:cs="Arial"/>
        </w:rPr>
        <w:t xml:space="preserve">respecto </w:t>
      </w:r>
      <w:r w:rsidR="007639A4">
        <w:rPr>
          <w:rFonts w:ascii="Palatino Linotype" w:hAnsi="Palatino Linotype" w:cs="Arial"/>
        </w:rPr>
        <w:t xml:space="preserve">de los servidores públicos </w:t>
      </w:r>
      <w:r w:rsidR="00F21574">
        <w:rPr>
          <w:rFonts w:ascii="Palatino Linotype" w:hAnsi="Palatino Linotype" w:cs="Arial"/>
        </w:rPr>
        <w:t>provenientes del Comecyt;</w:t>
      </w:r>
      <w:r w:rsidR="00DC74EC">
        <w:rPr>
          <w:rFonts w:ascii="Palatino Linotype" w:hAnsi="Palatino Linotype" w:cs="Arial"/>
        </w:rPr>
        <w:t xml:space="preserve"> </w:t>
      </w:r>
      <w:r w:rsidR="00F21574">
        <w:rPr>
          <w:rFonts w:ascii="Palatino Linotype" w:hAnsi="Palatino Linotype" w:cs="Arial"/>
        </w:rPr>
        <w:t xml:space="preserve">ante lo cual cabe destacar </w:t>
      </w:r>
      <w:r w:rsidR="00DC74EC">
        <w:rPr>
          <w:rFonts w:ascii="Palatino Linotype" w:hAnsi="Palatino Linotype" w:cs="Arial"/>
        </w:rPr>
        <w:t>que ordenarle al Sujeto Obligado la entrega de los documentos de los que se deprendan dichos datos</w:t>
      </w:r>
      <w:r w:rsidR="002418B4">
        <w:rPr>
          <w:rFonts w:ascii="Palatino Linotype" w:hAnsi="Palatino Linotype" w:cs="Arial"/>
        </w:rPr>
        <w:t xml:space="preserve"> de só</w:t>
      </w:r>
      <w:r w:rsidR="00F21574">
        <w:rPr>
          <w:rFonts w:ascii="Palatino Linotype" w:hAnsi="Palatino Linotype" w:cs="Arial"/>
        </w:rPr>
        <w:t>lo</w:t>
      </w:r>
      <w:r w:rsidR="002418B4">
        <w:rPr>
          <w:rFonts w:ascii="Palatino Linotype" w:hAnsi="Palatino Linotype" w:cs="Arial"/>
        </w:rPr>
        <w:t xml:space="preserve"> ciertos</w:t>
      </w:r>
      <w:r w:rsidR="00F21574">
        <w:rPr>
          <w:rFonts w:ascii="Palatino Linotype" w:hAnsi="Palatino Linotype" w:cs="Arial"/>
        </w:rPr>
        <w:t xml:space="preserve"> servidores públicos que cumplan con la característica citada, </w:t>
      </w:r>
      <w:r w:rsidR="00DC74EC">
        <w:rPr>
          <w:rFonts w:ascii="Palatino Linotype" w:hAnsi="Palatino Linotype" w:cs="Arial"/>
        </w:rPr>
        <w:t>sería tanto como ordenarle que haga una investigación entre la información con la que cuenta de todos y cada uno de sus servidores públicos para determinar quiénes de ellos proceden del Comecyt, y l</w:t>
      </w:r>
      <w:r w:rsidR="00F21574">
        <w:rPr>
          <w:rFonts w:ascii="Palatino Linotype" w:hAnsi="Palatino Linotype" w:cs="Arial"/>
        </w:rPr>
        <w:t>uego respecto de ellos hacer</w:t>
      </w:r>
      <w:r w:rsidR="00DC74EC">
        <w:rPr>
          <w:rFonts w:ascii="Palatino Linotype" w:hAnsi="Palatino Linotype" w:cs="Arial"/>
        </w:rPr>
        <w:t xml:space="preserve"> la entrega de los documentos que evidencien su ingreso y la plaza que ocupan, lo cual no resulta conveniente, en razón de que de acuerdo con el artículo 12 de la Ley de la Materia, los Sujetos Obligados únicamente están constreñidos a entregar la información que obre en sus archivos en el estado en que se encuentre, lo que no comprende el procesamiento de la mima, ni el presentarla conforme al interés del solicitante, así como tampoco están obligados a generar información, resumir, efectuar cálculos o </w:t>
      </w:r>
      <w:r w:rsidR="008D34FD">
        <w:rPr>
          <w:rFonts w:ascii="Palatino Linotype" w:hAnsi="Palatino Linotype" w:cs="Arial"/>
        </w:rPr>
        <w:t>practicar</w:t>
      </w:r>
      <w:r w:rsidR="00DC74EC">
        <w:rPr>
          <w:rFonts w:ascii="Palatino Linotype" w:hAnsi="Palatino Linotype" w:cs="Arial"/>
        </w:rPr>
        <w:t xml:space="preserve"> investigaciones.</w:t>
      </w:r>
    </w:p>
    <w:p w14:paraId="04056126" w14:textId="77777777" w:rsidR="008D34FD" w:rsidRPr="004A363B" w:rsidRDefault="008D34FD" w:rsidP="008D34FD">
      <w:pPr>
        <w:pStyle w:val="NormalWeb"/>
        <w:spacing w:line="360" w:lineRule="auto"/>
        <w:jc w:val="both"/>
        <w:rPr>
          <w:rFonts w:ascii="Palatino Linotype" w:hAnsi="Palatino Linotype"/>
          <w:color w:val="000000"/>
        </w:rPr>
      </w:pPr>
      <w:r w:rsidRPr="004A363B">
        <w:rPr>
          <w:rFonts w:ascii="Palatino Linotype" w:hAnsi="Palatino Linotype"/>
          <w:color w:val="000000"/>
        </w:rPr>
        <w:lastRenderedPageBreak/>
        <w:t>Lo anterior guarda sustento en lo señalado por el Criterio 03-17 igualmente emitido por el I</w:t>
      </w:r>
      <w:r w:rsidRPr="004A363B">
        <w:rPr>
          <w:rFonts w:ascii="Palatino Linotype" w:hAnsi="Palatino Linotype"/>
          <w:color w:val="212121"/>
          <w:shd w:val="clear" w:color="auto" w:fill="FFFFFF"/>
        </w:rPr>
        <w:t>nstituto Nacional de Transparencia, Acceso a la Información y Protección de Datos Personales</w:t>
      </w:r>
      <w:r w:rsidRPr="004A363B">
        <w:rPr>
          <w:rFonts w:ascii="Palatino Linotype" w:hAnsi="Palatino Linotype"/>
          <w:color w:val="000000"/>
        </w:rPr>
        <w:t>, que se trascribe a continuación:</w:t>
      </w:r>
    </w:p>
    <w:p w14:paraId="5D6CAF77" w14:textId="77777777" w:rsidR="008D34FD" w:rsidRPr="004A363B" w:rsidRDefault="008D34FD" w:rsidP="008D34FD">
      <w:pPr>
        <w:spacing w:before="240" w:after="240"/>
        <w:ind w:left="851" w:right="900"/>
        <w:jc w:val="both"/>
        <w:rPr>
          <w:rFonts w:ascii="Palatino Linotype" w:hAnsi="Palatino Linotype" w:cs="Arial"/>
          <w:i/>
          <w:sz w:val="22"/>
          <w:szCs w:val="22"/>
        </w:rPr>
      </w:pPr>
      <w:r w:rsidRPr="004A363B">
        <w:rPr>
          <w:rFonts w:ascii="Palatino Linotype" w:hAnsi="Palatino Linotype" w:cs="Arial"/>
          <w:b/>
          <w:bCs/>
          <w:i/>
          <w:sz w:val="22"/>
          <w:szCs w:val="22"/>
        </w:rPr>
        <w:t>“</w:t>
      </w:r>
      <w:r w:rsidRPr="004A363B">
        <w:rPr>
          <w:rFonts w:ascii="Palatino Linotype" w:hAnsi="Palatino Linotype"/>
          <w:b/>
          <w:i/>
          <w:sz w:val="22"/>
          <w:szCs w:val="22"/>
        </w:rPr>
        <w:t>No existe obligación de elaborar documentos ad hoc para atender las solicitudes de acceso a la información</w:t>
      </w:r>
      <w:r w:rsidRPr="004A363B">
        <w:rPr>
          <w:rFonts w:ascii="Palatino Linotype" w:hAnsi="Palatino Linotype"/>
          <w:i/>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4A363B">
        <w:rPr>
          <w:rFonts w:ascii="Palatino Linotype" w:hAnsi="Palatino Linotype" w:cs="Arial"/>
          <w:i/>
          <w:sz w:val="22"/>
          <w:szCs w:val="22"/>
        </w:rPr>
        <w:t>.”</w:t>
      </w:r>
    </w:p>
    <w:p w14:paraId="6BDFDFC0" w14:textId="4B92C33A" w:rsidR="00EC5F40" w:rsidRDefault="00EC5F40" w:rsidP="00EC5F40">
      <w:pPr>
        <w:spacing w:before="240" w:after="240" w:line="360" w:lineRule="auto"/>
        <w:ind w:right="49"/>
        <w:jc w:val="both"/>
        <w:rPr>
          <w:rFonts w:ascii="Palatino Linotype" w:hAnsi="Palatino Linotype"/>
          <w:color w:val="000000"/>
        </w:rPr>
      </w:pPr>
      <w:r>
        <w:rPr>
          <w:rFonts w:ascii="Palatino Linotype" w:hAnsi="Palatino Linotype"/>
          <w:color w:val="000000"/>
        </w:rPr>
        <w:t>En consecuencia,</w:t>
      </w:r>
      <w:r w:rsidR="00F21574">
        <w:rPr>
          <w:rFonts w:ascii="Palatino Linotype" w:hAnsi="Palatino Linotype"/>
          <w:color w:val="000000"/>
        </w:rPr>
        <w:t xml:space="preserve"> se llega a la determinación de ordenar la documentación de la que se desprenda el proceso y evidencias de ingreso, así como la plaza ocupada por todos y cada uno de los servidores públicos con los que cuenta el Sujeto Obligado y teniendo ello,</w:t>
      </w:r>
      <w:r>
        <w:rPr>
          <w:rFonts w:ascii="Palatino Linotype" w:hAnsi="Palatino Linotype"/>
          <w:color w:val="000000"/>
        </w:rPr>
        <w:t xml:space="preserve"> </w:t>
      </w:r>
      <w:r w:rsidR="00F21574">
        <w:rPr>
          <w:rFonts w:ascii="Palatino Linotype" w:hAnsi="Palatino Linotype"/>
          <w:color w:val="000000"/>
        </w:rPr>
        <w:t>será</w:t>
      </w:r>
      <w:r>
        <w:rPr>
          <w:rFonts w:ascii="Palatino Linotype" w:hAnsi="Palatino Linotype"/>
          <w:color w:val="000000"/>
        </w:rPr>
        <w:t xml:space="preserve"> a la particular solicitante de la información, a la que le correspondería en todo caso, hacer la investigación o el procesamiento de los documentos que le entregue el Sujeto Obligado para obtener la información al grado de detalle o de la manera concreta que requiera.</w:t>
      </w:r>
    </w:p>
    <w:p w14:paraId="5858752A" w14:textId="5FBC8E77" w:rsidR="00F21574" w:rsidRDefault="00F21574" w:rsidP="00EC5F40">
      <w:pPr>
        <w:spacing w:before="240" w:after="240" w:line="360" w:lineRule="auto"/>
        <w:ind w:right="49"/>
        <w:jc w:val="both"/>
        <w:rPr>
          <w:rFonts w:ascii="Palatino Linotype" w:hAnsi="Palatino Linotype"/>
          <w:color w:val="000000"/>
        </w:rPr>
      </w:pPr>
      <w:r>
        <w:rPr>
          <w:rFonts w:ascii="Palatino Linotype" w:hAnsi="Palatino Linotype"/>
          <w:color w:val="000000"/>
        </w:rPr>
        <w:t>Sin embargo, para que la recurrente arribe a la conclusión esencia de sus solicitudes no es suficiente con que el Sujeto Obligado entregue los documentos de los que se advierta el proceso y evidencias de ingreso y la plaza de todo su personal, sino que será necesario</w:t>
      </w:r>
      <w:r w:rsidR="002418B4">
        <w:rPr>
          <w:rFonts w:ascii="Palatino Linotype" w:hAnsi="Palatino Linotype"/>
          <w:color w:val="000000"/>
        </w:rPr>
        <w:t xml:space="preserve"> que además </w:t>
      </w:r>
      <w:r>
        <w:rPr>
          <w:rFonts w:ascii="Palatino Linotype" w:hAnsi="Palatino Linotype"/>
          <w:color w:val="000000"/>
        </w:rPr>
        <w:t xml:space="preserve">entregue un documento del que se pueda advertir la </w:t>
      </w:r>
      <w:r>
        <w:rPr>
          <w:rFonts w:ascii="Palatino Linotype" w:hAnsi="Palatino Linotype"/>
          <w:color w:val="000000"/>
        </w:rPr>
        <w:lastRenderedPageBreak/>
        <w:t>historia laboral de sus servidores públicos a fin de que de ella pueda conocer quienes fueron servidores públicos del Comecyt.</w:t>
      </w:r>
    </w:p>
    <w:p w14:paraId="38F19570" w14:textId="580D32CF" w:rsidR="00F21574" w:rsidRDefault="00F21574" w:rsidP="00EC5F40">
      <w:pPr>
        <w:spacing w:before="240" w:after="240" w:line="360" w:lineRule="auto"/>
        <w:ind w:right="49"/>
        <w:jc w:val="both"/>
        <w:rPr>
          <w:rFonts w:ascii="Palatino Linotype" w:hAnsi="Palatino Linotype"/>
          <w:color w:val="000000"/>
        </w:rPr>
      </w:pPr>
      <w:r>
        <w:rPr>
          <w:rFonts w:ascii="Palatino Linotype" w:hAnsi="Palatino Linotype"/>
          <w:color w:val="000000"/>
        </w:rPr>
        <w:t>Así las cosas, en estudio de los documentos que derivado de las atribuciones, facultades y competencias que tiene el Sujeto Obligado</w:t>
      </w:r>
      <w:r w:rsidR="00FF19E2">
        <w:rPr>
          <w:rFonts w:ascii="Palatino Linotype" w:hAnsi="Palatino Linotype"/>
          <w:color w:val="000000"/>
        </w:rPr>
        <w:t>, éste puede poseer y administrar en sus archivos, se concluye que de manera enunciativa mas no limitativa, para lograr a dar a conocer a la solicitante quienes de sus servidores públicos provienen del Comecyt, puede hacerle entrega de las solicitudes de empleo que todo servidor público debe entregar como requis</w:t>
      </w:r>
      <w:r w:rsidR="002418B4">
        <w:rPr>
          <w:rFonts w:ascii="Palatino Linotype" w:hAnsi="Palatino Linotype"/>
          <w:color w:val="000000"/>
        </w:rPr>
        <w:t>ito para su ingreso al servicio</w:t>
      </w:r>
      <w:r w:rsidR="00FF19E2">
        <w:rPr>
          <w:rFonts w:ascii="Palatino Linotype" w:hAnsi="Palatino Linotype"/>
          <w:color w:val="000000"/>
        </w:rPr>
        <w:t xml:space="preserve"> público de acuerdo con el artículo 47 de la Ley del Trabajo de los Servidores Públicos del Estado y Municipios, que a la letra dicta:</w:t>
      </w:r>
    </w:p>
    <w:p w14:paraId="188BF271" w14:textId="77777777" w:rsidR="00FF19E2" w:rsidRPr="00FF19E2" w:rsidRDefault="00FF19E2" w:rsidP="00FF19E2">
      <w:pPr>
        <w:spacing w:before="240" w:after="240"/>
        <w:ind w:left="851" w:right="900"/>
        <w:jc w:val="both"/>
        <w:rPr>
          <w:rFonts w:ascii="Palatino Linotype" w:hAnsi="Palatino Linotype"/>
          <w:i/>
          <w:sz w:val="22"/>
          <w:szCs w:val="22"/>
        </w:rPr>
      </w:pPr>
      <w:r w:rsidRPr="00FF19E2">
        <w:rPr>
          <w:rFonts w:ascii="Palatino Linotype" w:hAnsi="Palatino Linotype"/>
          <w:i/>
          <w:color w:val="000000"/>
          <w:sz w:val="22"/>
          <w:szCs w:val="22"/>
        </w:rPr>
        <w:t>“</w:t>
      </w:r>
      <w:r w:rsidRPr="00FF19E2">
        <w:rPr>
          <w:rFonts w:ascii="Palatino Linotype" w:hAnsi="Palatino Linotype"/>
          <w:i/>
          <w:sz w:val="22"/>
          <w:szCs w:val="22"/>
        </w:rPr>
        <w:t xml:space="preserve">ARTÍCULO 47. </w:t>
      </w:r>
      <w:r w:rsidRPr="00FF19E2">
        <w:rPr>
          <w:rFonts w:ascii="Palatino Linotype" w:hAnsi="Palatino Linotype"/>
          <w:b/>
          <w:i/>
          <w:sz w:val="22"/>
          <w:szCs w:val="22"/>
        </w:rPr>
        <w:t>Para ingresar al servicio público se requiere</w:t>
      </w:r>
      <w:r w:rsidRPr="00FF19E2">
        <w:rPr>
          <w:rFonts w:ascii="Palatino Linotype" w:hAnsi="Palatino Linotype"/>
          <w:i/>
          <w:sz w:val="22"/>
          <w:szCs w:val="22"/>
        </w:rPr>
        <w:t xml:space="preserve">: </w:t>
      </w:r>
    </w:p>
    <w:p w14:paraId="2763D0FA" w14:textId="5B1233BB" w:rsidR="00FF19E2" w:rsidRPr="00FF19E2" w:rsidRDefault="00FF19E2" w:rsidP="00FF19E2">
      <w:pPr>
        <w:spacing w:before="240" w:after="240"/>
        <w:ind w:left="851" w:right="900"/>
        <w:jc w:val="both"/>
        <w:rPr>
          <w:rFonts w:ascii="Palatino Linotype" w:hAnsi="Palatino Linotype" w:cs="Arial"/>
          <w:i/>
          <w:sz w:val="22"/>
          <w:szCs w:val="22"/>
        </w:rPr>
      </w:pPr>
      <w:r w:rsidRPr="00FF19E2">
        <w:rPr>
          <w:rFonts w:ascii="Palatino Linotype" w:hAnsi="Palatino Linotype"/>
          <w:i/>
          <w:sz w:val="22"/>
          <w:szCs w:val="22"/>
        </w:rPr>
        <w:t xml:space="preserve">I. </w:t>
      </w:r>
      <w:r w:rsidRPr="00FF19E2">
        <w:rPr>
          <w:rFonts w:ascii="Palatino Linotype" w:hAnsi="Palatino Linotype"/>
          <w:b/>
          <w:i/>
          <w:sz w:val="22"/>
          <w:szCs w:val="22"/>
        </w:rPr>
        <w:t>Presentar una solicitud</w:t>
      </w:r>
      <w:r w:rsidRPr="00FF19E2">
        <w:rPr>
          <w:rFonts w:ascii="Palatino Linotype" w:hAnsi="Palatino Linotype"/>
          <w:i/>
          <w:sz w:val="22"/>
          <w:szCs w:val="22"/>
        </w:rPr>
        <w:t xml:space="preserve"> utilizando la forma oficial que se autorice por la institución pública o dependencia correspondiente;…”</w:t>
      </w:r>
    </w:p>
    <w:p w14:paraId="272F781E" w14:textId="0D6318ED" w:rsidR="00FF19E2" w:rsidRPr="0022682D" w:rsidRDefault="00FF19E2" w:rsidP="00FF19E2">
      <w:pPr>
        <w:autoSpaceDE w:val="0"/>
        <w:autoSpaceDN w:val="0"/>
        <w:adjustRightInd w:val="0"/>
        <w:spacing w:before="240" w:after="360" w:line="360" w:lineRule="auto"/>
        <w:ind w:right="-93"/>
        <w:jc w:val="both"/>
        <w:rPr>
          <w:rFonts w:ascii="Palatino Linotype" w:hAnsi="Palatino Linotype" w:cs="Arial"/>
          <w:bCs/>
          <w:lang w:eastAsia="es-MX"/>
        </w:rPr>
      </w:pPr>
      <w:r>
        <w:rPr>
          <w:rFonts w:ascii="Palatino Linotype" w:hAnsi="Palatino Linotype" w:cs="Arial"/>
        </w:rPr>
        <w:t>Lo anterior se afirma así, ya que es de conocimiento público que en los documentos de tal naturaleza</w:t>
      </w:r>
      <w:r w:rsidR="002418B4">
        <w:rPr>
          <w:rFonts w:ascii="Palatino Linotype" w:hAnsi="Palatino Linotype" w:cs="Arial"/>
        </w:rPr>
        <w:t>,</w:t>
      </w:r>
      <w:r>
        <w:rPr>
          <w:rFonts w:ascii="Palatino Linotype" w:hAnsi="Palatino Linotype" w:cs="Arial"/>
        </w:rPr>
        <w:t xml:space="preserve"> </w:t>
      </w:r>
      <w:r>
        <w:rPr>
          <w:rFonts w:ascii="Palatino Linotype" w:hAnsi="Palatino Linotype" w:cs="Arial"/>
          <w:bCs/>
          <w:lang w:eastAsia="es-MX"/>
        </w:rPr>
        <w:t>las personas establecen información relativa a su</w:t>
      </w:r>
      <w:r w:rsidRPr="0022682D">
        <w:rPr>
          <w:rFonts w:ascii="Palatino Linotype" w:hAnsi="Palatino Linotype" w:cs="Arial"/>
          <w:bCs/>
          <w:lang w:eastAsia="es-MX"/>
        </w:rPr>
        <w:t xml:space="preserve"> nombre, f</w:t>
      </w:r>
      <w:r w:rsidRPr="0022682D">
        <w:rPr>
          <w:rFonts w:ascii="Palatino Linotype" w:hAnsi="Palatino Linotype" w:cs="Arial"/>
        </w:rPr>
        <w:t>echa y</w:t>
      </w:r>
      <w:r w:rsidRPr="0022682D">
        <w:rPr>
          <w:rFonts w:ascii="Palatino Linotype" w:hAnsi="Palatino Linotype" w:cs="Arial"/>
          <w:bCs/>
          <w:lang w:eastAsia="es-MX"/>
        </w:rPr>
        <w:t xml:space="preserve"> lugar de nacimiento</w:t>
      </w:r>
      <w:r w:rsidRPr="0022682D">
        <w:rPr>
          <w:rFonts w:ascii="Palatino Linotype" w:hAnsi="Palatino Linotype" w:cs="Arial"/>
        </w:rPr>
        <w:t xml:space="preserve">, </w:t>
      </w:r>
      <w:r w:rsidRPr="0022682D">
        <w:rPr>
          <w:rFonts w:ascii="Palatino Linotype" w:hAnsi="Palatino Linotype" w:cs="Arial"/>
          <w:bCs/>
          <w:lang w:eastAsia="es-MX"/>
        </w:rPr>
        <w:t>edad, sexo, domicilio, teléfono, dependientes económicos, referencias personales, formación académica y</w:t>
      </w:r>
      <w:r>
        <w:rPr>
          <w:rFonts w:ascii="Palatino Linotype" w:hAnsi="Palatino Linotype" w:cs="Arial"/>
          <w:bCs/>
          <w:lang w:eastAsia="es-MX"/>
        </w:rPr>
        <w:t xml:space="preserve"> –la que resulta de interés- la</w:t>
      </w:r>
      <w:r w:rsidRPr="0022682D">
        <w:rPr>
          <w:rFonts w:ascii="Palatino Linotype" w:hAnsi="Palatino Linotype" w:cs="Arial"/>
          <w:bCs/>
          <w:lang w:eastAsia="es-MX"/>
        </w:rPr>
        <w:t xml:space="preserve"> </w:t>
      </w:r>
      <w:r w:rsidRPr="00FF19E2">
        <w:rPr>
          <w:rFonts w:ascii="Palatino Linotype" w:hAnsi="Palatino Linotype" w:cs="Arial"/>
          <w:bCs/>
          <w:u w:val="single"/>
          <w:lang w:eastAsia="es-MX"/>
        </w:rPr>
        <w:t>experiencia laboral</w:t>
      </w:r>
      <w:r w:rsidR="00691FC5">
        <w:rPr>
          <w:rFonts w:ascii="Palatino Linotype" w:hAnsi="Palatino Linotype" w:cs="Arial"/>
          <w:bCs/>
          <w:lang w:eastAsia="es-MX"/>
        </w:rPr>
        <w:t xml:space="preserve"> </w:t>
      </w:r>
      <w:r w:rsidR="00691FC5" w:rsidRPr="00691FC5">
        <w:rPr>
          <w:rFonts w:ascii="Palatino Linotype" w:hAnsi="Palatino Linotype" w:cs="Arial"/>
          <w:bCs/>
          <w:u w:val="single"/>
          <w:lang w:eastAsia="es-MX"/>
        </w:rPr>
        <w:t>o trayectoria profesional</w:t>
      </w:r>
      <w:r w:rsidR="00691FC5">
        <w:rPr>
          <w:rFonts w:ascii="Palatino Linotype" w:hAnsi="Palatino Linotype" w:cs="Arial"/>
          <w:bCs/>
          <w:lang w:eastAsia="es-MX"/>
        </w:rPr>
        <w:t>.</w:t>
      </w:r>
    </w:p>
    <w:p w14:paraId="4AD81DC4" w14:textId="4ADAF4AA" w:rsidR="00874B5A" w:rsidRDefault="00874B5A" w:rsidP="00874B5A">
      <w:pPr>
        <w:spacing w:before="240" w:after="360" w:line="360" w:lineRule="auto"/>
        <w:jc w:val="both"/>
        <w:rPr>
          <w:rFonts w:ascii="Palatino Linotype" w:hAnsi="Palatino Linotype"/>
          <w:color w:val="000000" w:themeColor="text1"/>
        </w:rPr>
      </w:pPr>
      <w:r>
        <w:rPr>
          <w:rFonts w:ascii="Palatino Linotype" w:hAnsi="Palatino Linotype"/>
          <w:color w:val="000000" w:themeColor="text1"/>
        </w:rPr>
        <w:t>En analogía con la entrega de una solicitud, puede ocurrir que el Sujeto Obligado cuente con el currículo vitae de sus servidores públicos aun</w:t>
      </w:r>
      <w:r w:rsidR="002418B4">
        <w:rPr>
          <w:rFonts w:ascii="Palatino Linotype" w:hAnsi="Palatino Linotype"/>
          <w:color w:val="000000" w:themeColor="text1"/>
        </w:rPr>
        <w:t xml:space="preserve"> y cuando é</w:t>
      </w:r>
      <w:r>
        <w:rPr>
          <w:rFonts w:ascii="Palatino Linotype" w:hAnsi="Palatino Linotype"/>
          <w:color w:val="000000" w:themeColor="text1"/>
        </w:rPr>
        <w:t>ste no sea un documento establecido</w:t>
      </w:r>
      <w:r w:rsidR="002418B4">
        <w:rPr>
          <w:rFonts w:ascii="Palatino Linotype" w:hAnsi="Palatino Linotype"/>
          <w:color w:val="000000" w:themeColor="text1"/>
        </w:rPr>
        <w:t xml:space="preserve"> como requisito para su ingreso;</w:t>
      </w:r>
      <w:r>
        <w:rPr>
          <w:rFonts w:ascii="Palatino Linotype" w:hAnsi="Palatino Linotype"/>
          <w:color w:val="000000" w:themeColor="text1"/>
        </w:rPr>
        <w:t xml:space="preserve"> sin embargo</w:t>
      </w:r>
      <w:r w:rsidR="002418B4">
        <w:rPr>
          <w:rFonts w:ascii="Palatino Linotype" w:hAnsi="Palatino Linotype"/>
          <w:color w:val="000000" w:themeColor="text1"/>
        </w:rPr>
        <w:t>,</w:t>
      </w:r>
      <w:r>
        <w:rPr>
          <w:rFonts w:ascii="Palatino Linotype" w:hAnsi="Palatino Linotype"/>
          <w:color w:val="000000" w:themeColor="text1"/>
        </w:rPr>
        <w:t xml:space="preserve"> en su similitud en cuanto a los datos que contiene con la solicitud de empleo, es oportuna su </w:t>
      </w:r>
      <w:r>
        <w:rPr>
          <w:rFonts w:ascii="Palatino Linotype" w:hAnsi="Palatino Linotype"/>
          <w:color w:val="000000" w:themeColor="text1"/>
        </w:rPr>
        <w:lastRenderedPageBreak/>
        <w:t>mención para efectos de que si éste obra en los archivos del Sujeto Obligado a pesar de que no existe fuente obligacional al respecto, en armonía con el principio de máxima publicidad de la información que rige la materia de transparencia, tal documento es factible de ser entregado.</w:t>
      </w:r>
    </w:p>
    <w:p w14:paraId="5FFAB587" w14:textId="77777777" w:rsidR="00874B5A" w:rsidRPr="00E83E25" w:rsidRDefault="00874B5A" w:rsidP="00874B5A">
      <w:pPr>
        <w:spacing w:after="240" w:line="360" w:lineRule="auto"/>
        <w:jc w:val="both"/>
        <w:rPr>
          <w:rFonts w:ascii="Palatino Linotype" w:eastAsia="Calibri" w:hAnsi="Palatino Linotype" w:cs="Arial"/>
          <w:lang w:val="es-AR"/>
        </w:rPr>
      </w:pPr>
      <w:r>
        <w:rPr>
          <w:rFonts w:ascii="Palatino Linotype" w:hAnsi="Palatino Linotype"/>
        </w:rPr>
        <w:t>Al respecto</w:t>
      </w:r>
      <w:r w:rsidRPr="00E83E25">
        <w:rPr>
          <w:rFonts w:ascii="Palatino Linotype" w:hAnsi="Palatino Linotype"/>
        </w:rPr>
        <w:t xml:space="preserve">, </w:t>
      </w:r>
      <w:r>
        <w:rPr>
          <w:rFonts w:ascii="Palatino Linotype" w:hAnsi="Palatino Linotype"/>
        </w:rPr>
        <w:t>resulta alusivo</w:t>
      </w:r>
      <w:r w:rsidRPr="00E83E25">
        <w:rPr>
          <w:rFonts w:ascii="Palatino Linotype" w:hAnsi="Palatino Linotype"/>
        </w:rPr>
        <w:t xml:space="preserve"> el criterio </w:t>
      </w:r>
      <w:r w:rsidRPr="00E83E25">
        <w:rPr>
          <w:rFonts w:ascii="Palatino Linotype" w:eastAsia="Calibri" w:hAnsi="Palatino Linotype" w:cs="Arial"/>
        </w:rPr>
        <w:t xml:space="preserve">003-09, emitido por el entonces </w:t>
      </w:r>
      <w:r w:rsidRPr="00E83E25">
        <w:rPr>
          <w:rFonts w:ascii="Palatino Linotype" w:eastAsia="Calibri" w:hAnsi="Palatino Linotype" w:cs="Arial"/>
          <w:bCs/>
          <w:color w:val="000000"/>
        </w:rPr>
        <w:t>Instituto Federal de Acceso a la Información y Protección de Datos (IFAI), ahora Instituto Nacional de Transparencia Acceso a la Información Pública y Protección de Datos Personales (INAI), que establece</w:t>
      </w:r>
      <w:r>
        <w:rPr>
          <w:rFonts w:ascii="Palatino Linotype" w:eastAsia="Calibri" w:hAnsi="Palatino Linotype" w:cs="Arial"/>
          <w:bCs/>
          <w:color w:val="000000"/>
        </w:rPr>
        <w:t xml:space="preserve"> lo siguiente</w:t>
      </w:r>
      <w:r w:rsidRPr="00E83E25">
        <w:rPr>
          <w:rFonts w:ascii="Palatino Linotype" w:eastAsia="Calibri" w:hAnsi="Palatino Linotype" w:cs="Arial"/>
          <w:bCs/>
          <w:color w:val="000000"/>
        </w:rPr>
        <w:t>:</w:t>
      </w:r>
    </w:p>
    <w:p w14:paraId="3012E744" w14:textId="77777777" w:rsidR="00874B5A" w:rsidRPr="00945197" w:rsidRDefault="00874B5A" w:rsidP="00874B5A">
      <w:pPr>
        <w:pStyle w:val="Prrafodelista"/>
        <w:ind w:left="851" w:right="900"/>
        <w:jc w:val="both"/>
        <w:rPr>
          <w:rFonts w:ascii="Palatino Linotype" w:eastAsia="Calibri" w:hAnsi="Palatino Linotype" w:cs="Arial"/>
          <w:i/>
          <w:sz w:val="22"/>
          <w:szCs w:val="22"/>
          <w:lang w:val="es-AR"/>
        </w:rPr>
      </w:pPr>
      <w:r w:rsidRPr="00945197">
        <w:rPr>
          <w:rFonts w:ascii="Palatino Linotype" w:hAnsi="Palatino Linotype"/>
          <w:b/>
          <w:i/>
          <w:sz w:val="22"/>
          <w:szCs w:val="22"/>
        </w:rPr>
        <w:t>Curriculum Vitae de servidores públicos.</w:t>
      </w:r>
      <w:r w:rsidRPr="00945197">
        <w:rPr>
          <w:rFonts w:ascii="Palatino Linotype" w:hAnsi="Palatino Linotype"/>
          <w:i/>
          <w:sz w:val="22"/>
          <w:szCs w:val="22"/>
        </w:rPr>
        <w:t xml:space="preserve"> </w:t>
      </w:r>
      <w:r w:rsidRPr="00945197">
        <w:rPr>
          <w:rFonts w:ascii="Palatino Linotype" w:hAnsi="Palatino Linotype"/>
          <w:b/>
          <w:i/>
          <w:sz w:val="22"/>
          <w:szCs w:val="22"/>
        </w:rPr>
        <w:t>Es obligación de los sujetos obligados otorgar acceso a versiones públicas de los mismos ante una solicitud de acceso.</w:t>
      </w:r>
      <w:r w:rsidRPr="00945197">
        <w:rPr>
          <w:rFonts w:ascii="Palatino Linotype" w:hAnsi="Palatino Linotype"/>
          <w:i/>
          <w:sz w:val="22"/>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691FC5">
        <w:rPr>
          <w:rFonts w:ascii="Palatino Linotype" w:hAnsi="Palatino Linotype"/>
          <w:i/>
          <w:sz w:val="22"/>
          <w:szCs w:val="22"/>
          <w:u w:val="single"/>
        </w:rPr>
        <w:t>tratándose del curriculum vitae de un servidor público, una de las formas en que los ciudadanos pueden evaluar sus aptitudes para desempeñar el cargo público que le ha sido encomendado, es mediante la publicidad de ciertos datos de los ahí contenido</w:t>
      </w:r>
      <w:r w:rsidRPr="00945197">
        <w:rPr>
          <w:rFonts w:ascii="Palatino Linotype" w:hAnsi="Palatino Linotype"/>
          <w:i/>
          <w:sz w:val="22"/>
          <w:szCs w:val="22"/>
        </w:rPr>
        <w:t xml:space="preserve">s. </w:t>
      </w:r>
      <w:r w:rsidRPr="00874B5A">
        <w:rPr>
          <w:rFonts w:ascii="Palatino Linotype" w:hAnsi="Palatino Linotype"/>
          <w:b/>
          <w:i/>
          <w:sz w:val="22"/>
          <w:szCs w:val="22"/>
        </w:rPr>
        <w:t xml:space="preserve">En esa tesitura, entre los datos personales del curriculum vitae de un servidor público susceptibles de hacerse del conocimiento público, ante una solicitud de acceso, se </w:t>
      </w:r>
      <w:r w:rsidRPr="00874B5A">
        <w:rPr>
          <w:rFonts w:ascii="Palatino Linotype" w:hAnsi="Palatino Linotype"/>
          <w:b/>
          <w:i/>
          <w:sz w:val="22"/>
          <w:szCs w:val="22"/>
          <w:u w:val="single"/>
        </w:rPr>
        <w:t>encuentran los relativos a su trayectoria</w:t>
      </w:r>
      <w:r w:rsidRPr="00874B5A">
        <w:rPr>
          <w:rFonts w:ascii="Palatino Linotype" w:hAnsi="Palatino Linotype"/>
          <w:b/>
          <w:i/>
          <w:sz w:val="22"/>
          <w:szCs w:val="22"/>
        </w:rPr>
        <w:t xml:space="preserve"> académica, </w:t>
      </w:r>
      <w:r w:rsidRPr="00874B5A">
        <w:rPr>
          <w:rFonts w:ascii="Palatino Linotype" w:hAnsi="Palatino Linotype"/>
          <w:b/>
          <w:i/>
          <w:sz w:val="22"/>
          <w:szCs w:val="22"/>
          <w:u w:val="single"/>
        </w:rPr>
        <w:t>profesional, laboral</w:t>
      </w:r>
      <w:r w:rsidRPr="00945197">
        <w:rPr>
          <w:rFonts w:ascii="Palatino Linotype" w:hAnsi="Palatino Linotype"/>
          <w:i/>
          <w:sz w:val="22"/>
          <w:szCs w:val="22"/>
        </w:rPr>
        <w:t>, así como todos aquellos que acrediten su capacidad, habilidades o pericia para ocupar el cargo público.</w:t>
      </w:r>
    </w:p>
    <w:p w14:paraId="603EF2C5" w14:textId="46DDB8C3" w:rsidR="00874B5A" w:rsidRDefault="00874B5A" w:rsidP="00874B5A">
      <w:pPr>
        <w:spacing w:before="240" w:after="360" w:line="360" w:lineRule="auto"/>
        <w:jc w:val="both"/>
        <w:rPr>
          <w:rFonts w:ascii="Palatino Linotype" w:hAnsi="Palatino Linotype"/>
        </w:rPr>
      </w:pPr>
      <w:r>
        <w:rPr>
          <w:rFonts w:ascii="Palatino Linotype" w:hAnsi="Palatino Linotype"/>
        </w:rPr>
        <w:lastRenderedPageBreak/>
        <w:t xml:space="preserve">Del cual es preciso rescatar que si bien en el currículum vitae  o en la solitud de empleo se describe información de una persona relacionada con su formación académica, </w:t>
      </w:r>
      <w:r w:rsidRPr="00874B5A">
        <w:rPr>
          <w:rFonts w:ascii="Palatino Linotype" w:hAnsi="Palatino Linotype"/>
          <w:u w:val="single"/>
        </w:rPr>
        <w:t>trayectoria profesional</w:t>
      </w:r>
      <w:r>
        <w:rPr>
          <w:rFonts w:ascii="Palatino Linotype" w:hAnsi="Palatino Linotype"/>
          <w:u w:val="single"/>
        </w:rPr>
        <w:t xml:space="preserve"> y laboral</w:t>
      </w:r>
      <w:r w:rsidR="002418B4">
        <w:rPr>
          <w:rFonts w:ascii="Palatino Linotype" w:hAnsi="Palatino Linotype"/>
        </w:rPr>
        <w:t xml:space="preserve"> que pudieran ser considerados</w:t>
      </w:r>
      <w:r>
        <w:rPr>
          <w:rFonts w:ascii="Palatino Linotype" w:hAnsi="Palatino Linotype"/>
        </w:rPr>
        <w:t xml:space="preserve"> datos confidenciales como los otros también contenidos en dichos documentos </w:t>
      </w:r>
      <w:r w:rsidRPr="00874B5A">
        <w:rPr>
          <w:rFonts w:ascii="Palatino Linotype" w:hAnsi="Palatino Linotype"/>
        </w:rPr>
        <w:t>(datos de contacto, datos biográficos)</w:t>
      </w:r>
      <w:r w:rsidR="002418B4">
        <w:rPr>
          <w:rFonts w:ascii="Palatino Linotype" w:hAnsi="Palatino Linotype"/>
        </w:rPr>
        <w:t>; por lo que hace a</w:t>
      </w:r>
      <w:r>
        <w:rPr>
          <w:rFonts w:ascii="Palatino Linotype" w:hAnsi="Palatino Linotype"/>
        </w:rPr>
        <w:t xml:space="preserve"> los primeros, tratá</w:t>
      </w:r>
      <w:r w:rsidR="002418B4">
        <w:rPr>
          <w:rFonts w:ascii="Palatino Linotype" w:hAnsi="Palatino Linotype"/>
        </w:rPr>
        <w:t>ndose de servidores públicos, su</w:t>
      </w:r>
      <w:r>
        <w:rPr>
          <w:rFonts w:ascii="Palatino Linotype" w:hAnsi="Palatino Linotype"/>
        </w:rPr>
        <w:t xml:space="preserve"> conocimiento coadyuva a la evaluación de sus aptitudes para desempeñar el cargo que ostente, razón que resulta suficiente para que sean de conocimiento público, por lo</w:t>
      </w:r>
      <w:r w:rsidR="002418B4">
        <w:rPr>
          <w:rFonts w:ascii="Palatino Linotype" w:hAnsi="Palatino Linotype"/>
        </w:rPr>
        <w:t xml:space="preserve"> que en todo caso,</w:t>
      </w:r>
      <w:r>
        <w:rPr>
          <w:rFonts w:ascii="Palatino Linotype" w:hAnsi="Palatino Linotype"/>
        </w:rPr>
        <w:t xml:space="preserve"> es factible la entrega de la solicitud de empleo o currículo en versión pública.</w:t>
      </w:r>
    </w:p>
    <w:p w14:paraId="092E4A4E" w14:textId="25BFD20E" w:rsidR="00874B5A" w:rsidRDefault="00874B5A" w:rsidP="00874B5A">
      <w:pPr>
        <w:spacing w:before="240" w:after="360" w:line="360" w:lineRule="auto"/>
        <w:jc w:val="both"/>
        <w:rPr>
          <w:rFonts w:ascii="Palatino Linotype" w:hAnsi="Palatino Linotype"/>
        </w:rPr>
      </w:pPr>
      <w:r>
        <w:rPr>
          <w:rFonts w:ascii="Palatino Linotype" w:hAnsi="Palatino Linotype"/>
        </w:rPr>
        <w:t xml:space="preserve">En </w:t>
      </w:r>
      <w:r w:rsidR="002418B4">
        <w:rPr>
          <w:rFonts w:ascii="Palatino Linotype" w:hAnsi="Palatino Linotype"/>
        </w:rPr>
        <w:t>resumen</w:t>
      </w:r>
      <w:r>
        <w:rPr>
          <w:rFonts w:ascii="Palatino Linotype" w:hAnsi="Palatino Linotype"/>
        </w:rPr>
        <w:t xml:space="preserve"> resulta procedente ordenarle al Sujeto Obligado la entrega de los documentos que obren en sus archivos de los que se pueda desprender respecto de todos sus servidores públicos, el proceso y evidencias de su ingreso, la plaza</w:t>
      </w:r>
      <w:r w:rsidR="002418B4">
        <w:rPr>
          <w:rFonts w:ascii="Palatino Linotype" w:hAnsi="Palatino Linotype"/>
        </w:rPr>
        <w:t xml:space="preserve"> que ocupan y su trayectoria</w:t>
      </w:r>
      <w:r>
        <w:rPr>
          <w:rFonts w:ascii="Palatino Linotype" w:hAnsi="Palatino Linotype"/>
        </w:rPr>
        <w:t xml:space="preserve"> profesional o laboral, actualizados a la fecha de la</w:t>
      </w:r>
      <w:r w:rsidR="00DA669F">
        <w:rPr>
          <w:rFonts w:ascii="Palatino Linotype" w:hAnsi="Palatino Linotype"/>
        </w:rPr>
        <w:t xml:space="preserve"> segunda de las</w:t>
      </w:r>
      <w:r>
        <w:rPr>
          <w:rFonts w:ascii="Palatino Linotype" w:hAnsi="Palatino Linotype"/>
        </w:rPr>
        <w:t xml:space="preserve"> solicitud</w:t>
      </w:r>
      <w:r w:rsidR="00DA669F">
        <w:rPr>
          <w:rFonts w:ascii="Palatino Linotype" w:hAnsi="Palatino Linotype"/>
        </w:rPr>
        <w:t>es formuladas en dicho tema</w:t>
      </w:r>
      <w:r>
        <w:rPr>
          <w:rFonts w:ascii="Palatino Linotype" w:hAnsi="Palatino Linotype"/>
        </w:rPr>
        <w:t xml:space="preserve"> </w:t>
      </w:r>
      <w:r w:rsidR="00DA669F">
        <w:rPr>
          <w:rFonts w:ascii="Palatino Linotype" w:hAnsi="Palatino Linotype"/>
        </w:rPr>
        <w:t>–treinta de abril de dos mil dieciocho-,</w:t>
      </w:r>
      <w:r>
        <w:rPr>
          <w:rFonts w:ascii="Palatino Linotype" w:hAnsi="Palatino Linotype"/>
        </w:rPr>
        <w:t xml:space="preserve"> a fin de que la parte recurrente en análisis de la documentación que le sea entregad</w:t>
      </w:r>
      <w:r w:rsidR="002418B4">
        <w:rPr>
          <w:rFonts w:ascii="Palatino Linotype" w:hAnsi="Palatino Linotype"/>
        </w:rPr>
        <w:t>a</w:t>
      </w:r>
      <w:r>
        <w:rPr>
          <w:rFonts w:ascii="Palatino Linotype" w:hAnsi="Palatino Linotype"/>
        </w:rPr>
        <w:t xml:space="preserve"> pueda determinar quiénes son los servidores públicos del Sujeto Obligado que provienen del Comecyt y respecto de ellos a su vez lo relativo a su ingreso y la plaza que ocupan</w:t>
      </w:r>
      <w:r w:rsidR="00DA669F">
        <w:rPr>
          <w:rFonts w:ascii="Palatino Linotype" w:hAnsi="Palatino Linotype"/>
        </w:rPr>
        <w:t>.</w:t>
      </w:r>
    </w:p>
    <w:p w14:paraId="26742B4C" w14:textId="1CF0D788" w:rsidR="00856E09" w:rsidRDefault="00DA669F" w:rsidP="00856E09">
      <w:pPr>
        <w:spacing w:before="240" w:after="240" w:line="360" w:lineRule="auto"/>
        <w:jc w:val="both"/>
        <w:rPr>
          <w:rFonts w:ascii="Palatino Linotype" w:hAnsi="Palatino Linotype"/>
        </w:rPr>
      </w:pPr>
      <w:r w:rsidRPr="00D30A6B">
        <w:rPr>
          <w:rFonts w:ascii="Palatino Linotype" w:hAnsi="Palatino Linotype"/>
        </w:rPr>
        <w:t xml:space="preserve">Por otro lado, </w:t>
      </w:r>
      <w:r w:rsidR="004D6294" w:rsidRPr="00D30A6B">
        <w:rPr>
          <w:rFonts w:ascii="Palatino Linotype" w:hAnsi="Palatino Linotype"/>
        </w:rPr>
        <w:t>por cuanto hace a lo requerido</w:t>
      </w:r>
      <w:r w:rsidR="001F1C2A" w:rsidRPr="00D30A6B">
        <w:rPr>
          <w:rFonts w:ascii="Palatino Linotype" w:hAnsi="Palatino Linotype"/>
        </w:rPr>
        <w:t xml:space="preserve"> mediante la solicitud</w:t>
      </w:r>
      <w:r w:rsidR="004D6294" w:rsidRPr="00D30A6B">
        <w:rPr>
          <w:rFonts w:ascii="Palatino Linotype" w:hAnsi="Palatino Linotype"/>
        </w:rPr>
        <w:t xml:space="preserve"> 00127/UPVT/IP/2018, referente a </w:t>
      </w:r>
      <w:r w:rsidR="004D6294" w:rsidRPr="00D30A6B">
        <w:rPr>
          <w:rFonts w:ascii="Palatino Linotype" w:hAnsi="Palatino Linotype"/>
          <w:i/>
        </w:rPr>
        <w:t>porque Laura Manzano ocupa plaza del PTC en Informática, si</w:t>
      </w:r>
      <w:r w:rsidR="00154055" w:rsidRPr="00D30A6B">
        <w:rPr>
          <w:rFonts w:ascii="Palatino Linotype" w:hAnsi="Palatino Linotype"/>
          <w:i/>
        </w:rPr>
        <w:t xml:space="preserve"> no tiene cédula de maestría, có</w:t>
      </w:r>
      <w:r w:rsidR="004D6294" w:rsidRPr="00D30A6B">
        <w:rPr>
          <w:rFonts w:ascii="Palatino Linotype" w:hAnsi="Palatino Linotype"/>
          <w:i/>
        </w:rPr>
        <w:t>mo es que tiene ese puesto</w:t>
      </w:r>
      <w:r w:rsidR="00856E09" w:rsidRPr="00D30A6B">
        <w:rPr>
          <w:rFonts w:ascii="Palatino Linotype" w:hAnsi="Palatino Linotype"/>
        </w:rPr>
        <w:t xml:space="preserve"> como se adelantó en los inicios del presente considerando, este Órgano Garante comparte la precisión </w:t>
      </w:r>
      <w:r w:rsidR="00856E09" w:rsidRPr="00D30A6B">
        <w:rPr>
          <w:rFonts w:ascii="Palatino Linotype" w:hAnsi="Palatino Linotype"/>
        </w:rPr>
        <w:lastRenderedPageBreak/>
        <w:t xml:space="preserve">del Sujeto Obligado en relación a que ello constituye un derecho de petición y no así el ejercicio del derecho de acceso a la información pública; </w:t>
      </w:r>
      <w:r w:rsidR="00154055" w:rsidRPr="00D30A6B">
        <w:rPr>
          <w:rFonts w:ascii="Palatino Linotype" w:hAnsi="Palatino Linotype"/>
        </w:rPr>
        <w:t>puesto que tal solicitud se</w:t>
      </w:r>
      <w:r w:rsidR="00856E09" w:rsidRPr="00D30A6B">
        <w:rPr>
          <w:rFonts w:ascii="Palatino Linotype" w:hAnsi="Palatino Linotype"/>
        </w:rPr>
        <w:t xml:space="preserve"> hace </w:t>
      </w:r>
      <w:r w:rsidR="00154055" w:rsidRPr="00D30A6B">
        <w:rPr>
          <w:rFonts w:ascii="Palatino Linotype" w:hAnsi="Palatino Linotype"/>
        </w:rPr>
        <w:t>consistir exclusivamente en</w:t>
      </w:r>
      <w:r w:rsidR="00856E09" w:rsidRPr="00D30A6B">
        <w:rPr>
          <w:rFonts w:ascii="Palatino Linotype" w:hAnsi="Palatino Linotype"/>
        </w:rPr>
        <w:t xml:space="preserve"> cuestionamiento</w:t>
      </w:r>
      <w:r w:rsidR="00154055" w:rsidRPr="00D30A6B">
        <w:rPr>
          <w:rFonts w:ascii="Palatino Linotype" w:hAnsi="Palatino Linotype"/>
        </w:rPr>
        <w:t>s</w:t>
      </w:r>
      <w:r w:rsidR="00856E09" w:rsidRPr="00D30A6B">
        <w:rPr>
          <w:rFonts w:ascii="Palatino Linotype" w:hAnsi="Palatino Linotype"/>
        </w:rPr>
        <w:t xml:space="preserve"> </w:t>
      </w:r>
      <w:r w:rsidR="00154055" w:rsidRPr="00D30A6B">
        <w:rPr>
          <w:rFonts w:ascii="Palatino Linotype" w:hAnsi="Palatino Linotype"/>
        </w:rPr>
        <w:t>los cual no son</w:t>
      </w:r>
      <w:r w:rsidR="00856E09" w:rsidRPr="00D30A6B">
        <w:rPr>
          <w:rFonts w:ascii="Palatino Linotype" w:hAnsi="Palatino Linotype"/>
        </w:rPr>
        <w:t xml:space="preserve"> </w:t>
      </w:r>
      <w:r w:rsidR="00154055" w:rsidRPr="00D30A6B">
        <w:rPr>
          <w:rFonts w:ascii="Palatino Linotype" w:hAnsi="Palatino Linotype"/>
        </w:rPr>
        <w:t>susceptibles</w:t>
      </w:r>
      <w:r w:rsidR="00856E09" w:rsidRPr="00D30A6B">
        <w:rPr>
          <w:rFonts w:ascii="Palatino Linotype" w:hAnsi="Palatino Linotype"/>
        </w:rPr>
        <w:t xml:space="preserve"> </w:t>
      </w:r>
      <w:r w:rsidR="00856E09">
        <w:rPr>
          <w:rFonts w:ascii="Palatino Linotype" w:hAnsi="Palatino Linotype"/>
        </w:rPr>
        <w:t>de atenderse con la entrega de documentos que obren en los archivos del Sujeto Obligado</w:t>
      </w:r>
      <w:r w:rsidR="00154055">
        <w:rPr>
          <w:rFonts w:ascii="Palatino Linotype" w:hAnsi="Palatino Linotype"/>
        </w:rPr>
        <w:t xml:space="preserve"> sino que implicaría la generación de una respuesta a detalle de la interrogación planteada.</w:t>
      </w:r>
    </w:p>
    <w:p w14:paraId="51ADB8B5" w14:textId="77777777" w:rsidR="00856E09" w:rsidRPr="008F759F" w:rsidRDefault="00856E09" w:rsidP="00856E09">
      <w:pPr>
        <w:spacing w:before="240" w:after="240" w:line="360" w:lineRule="auto"/>
        <w:jc w:val="both"/>
        <w:rPr>
          <w:rFonts w:ascii="Palatino Linotype" w:hAnsi="Palatino Linotype"/>
        </w:rPr>
      </w:pPr>
      <w:r>
        <w:rPr>
          <w:rFonts w:ascii="Palatino Linotype" w:hAnsi="Palatino Linotype"/>
        </w:rPr>
        <w:t xml:space="preserve">En explicación a lo anterior resulta oportuno señalar el contenido del artículo 6, apartado A, fracción I </w:t>
      </w:r>
      <w:r w:rsidRPr="008F759F">
        <w:rPr>
          <w:rFonts w:ascii="Palatino Linotype" w:hAnsi="Palatino Linotype"/>
        </w:rPr>
        <w:t>de la Constitución Política de los Estados Unidos Mexicanos</w:t>
      </w:r>
      <w:r>
        <w:rPr>
          <w:rFonts w:ascii="Palatino Linotype" w:hAnsi="Palatino Linotype"/>
        </w:rPr>
        <w:t xml:space="preserve"> </w:t>
      </w:r>
      <w:r w:rsidRPr="008F759F">
        <w:rPr>
          <w:rFonts w:ascii="Palatino Linotype" w:hAnsi="Palatino Linotype"/>
        </w:rPr>
        <w:t xml:space="preserve">y 5 párrafos </w:t>
      </w:r>
      <w:r>
        <w:rPr>
          <w:rFonts w:ascii="Palatino Linotype" w:hAnsi="Palatino Linotype"/>
        </w:rPr>
        <w:t xml:space="preserve">vigésimo y vigésimo segundo, fracción I </w:t>
      </w:r>
      <w:r w:rsidRPr="008F759F">
        <w:rPr>
          <w:rFonts w:ascii="Palatino Linotype" w:hAnsi="Palatino Linotype"/>
        </w:rPr>
        <w:t xml:space="preserve">de la Constitución Política del Estado Libre y Soberano de México, </w:t>
      </w:r>
      <w:r>
        <w:rPr>
          <w:rFonts w:ascii="Palatino Linotype" w:hAnsi="Palatino Linotype"/>
        </w:rPr>
        <w:t>cuyo sentido literal es el siguiente</w:t>
      </w:r>
      <w:r w:rsidRPr="008F759F">
        <w:rPr>
          <w:rFonts w:ascii="Palatino Linotype" w:hAnsi="Palatino Linotype"/>
        </w:rPr>
        <w:t>:</w:t>
      </w:r>
    </w:p>
    <w:p w14:paraId="1093D724" w14:textId="77777777" w:rsidR="00856E09" w:rsidRPr="00EB70B4" w:rsidRDefault="00856E09" w:rsidP="00856E09">
      <w:pPr>
        <w:spacing w:before="240" w:after="240" w:line="360" w:lineRule="auto"/>
        <w:ind w:left="708" w:right="1041"/>
        <w:jc w:val="both"/>
        <w:rPr>
          <w:rFonts w:ascii="Palatino Linotype" w:hAnsi="Palatino Linotype"/>
          <w:b/>
          <w:sz w:val="22"/>
          <w:szCs w:val="20"/>
        </w:rPr>
      </w:pPr>
      <w:r w:rsidRPr="00EB70B4">
        <w:rPr>
          <w:rFonts w:ascii="Palatino Linotype" w:hAnsi="Palatino Linotype"/>
          <w:b/>
          <w:sz w:val="22"/>
          <w:szCs w:val="20"/>
        </w:rPr>
        <w:t>Constitución Política de los Estados Unidos Mexicanos</w:t>
      </w:r>
    </w:p>
    <w:p w14:paraId="12B13C53"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r w:rsidRPr="00EB70B4">
        <w:rPr>
          <w:rFonts w:ascii="Palatino Linotype" w:hAnsi="Palatino Linotype"/>
          <w:b/>
          <w:i/>
          <w:sz w:val="22"/>
          <w:szCs w:val="20"/>
        </w:rPr>
        <w:t>Artículo 6°.-</w:t>
      </w:r>
      <w:r w:rsidRPr="008F759F">
        <w:rPr>
          <w:rFonts w:ascii="Palatino Linotype" w:hAnsi="Palatino Linotype"/>
          <w:i/>
          <w:sz w:val="22"/>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F759F">
        <w:rPr>
          <w:rFonts w:ascii="Palatino Linotype" w:hAnsi="Palatino Linotype"/>
          <w:b/>
          <w:i/>
          <w:sz w:val="22"/>
          <w:szCs w:val="20"/>
          <w:u w:val="single"/>
        </w:rPr>
        <w:t>El derecho a la información será garantizado por el Estado.</w:t>
      </w:r>
    </w:p>
    <w:p w14:paraId="3463F121"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p>
    <w:p w14:paraId="79264292"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 xml:space="preserve">Para efectos de lo dispuesto en el presente artículo se observará lo siguiente: </w:t>
      </w:r>
    </w:p>
    <w:p w14:paraId="4BD4D519"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2D6F6B">
        <w:rPr>
          <w:rFonts w:ascii="Palatino Linotype" w:hAnsi="Palatino Linotype"/>
          <w:b/>
          <w:i/>
          <w:sz w:val="22"/>
          <w:szCs w:val="20"/>
        </w:rPr>
        <w:t>A.</w:t>
      </w:r>
      <w:r w:rsidRPr="008F759F">
        <w:rPr>
          <w:rFonts w:ascii="Palatino Linotype" w:hAnsi="Palatino Linotype"/>
          <w:i/>
          <w:sz w:val="22"/>
          <w:szCs w:val="20"/>
        </w:rPr>
        <w:t xml:space="preserve"> </w:t>
      </w:r>
      <w:r w:rsidRPr="00EB70B4">
        <w:rPr>
          <w:rFonts w:ascii="Palatino Linotype" w:hAnsi="Palatino Linotype"/>
          <w:b/>
          <w:i/>
          <w:sz w:val="22"/>
          <w:szCs w:val="20"/>
        </w:rPr>
        <w:t>Para el ejercicio del derecho de acceso a la información</w:t>
      </w:r>
      <w:r w:rsidRPr="00EB70B4">
        <w:rPr>
          <w:rFonts w:ascii="Palatino Linotype" w:hAnsi="Palatino Linotype"/>
          <w:i/>
          <w:sz w:val="22"/>
          <w:szCs w:val="20"/>
        </w:rPr>
        <w:t xml:space="preserve">, la Federación, </w:t>
      </w:r>
      <w:r w:rsidRPr="00EB70B4">
        <w:rPr>
          <w:rFonts w:ascii="Palatino Linotype" w:hAnsi="Palatino Linotype"/>
          <w:b/>
          <w:i/>
          <w:sz w:val="22"/>
          <w:szCs w:val="20"/>
        </w:rPr>
        <w:t>los Estados</w:t>
      </w:r>
      <w:r w:rsidRPr="008F759F">
        <w:rPr>
          <w:rFonts w:ascii="Palatino Linotype" w:hAnsi="Palatino Linotype"/>
          <w:i/>
          <w:sz w:val="22"/>
          <w:szCs w:val="20"/>
        </w:rPr>
        <w:t xml:space="preserve"> y el Distrito Federal, en el ámbito de sus respectivas competencias, </w:t>
      </w:r>
      <w:r w:rsidRPr="00EB70B4">
        <w:rPr>
          <w:rFonts w:ascii="Palatino Linotype" w:hAnsi="Palatino Linotype"/>
          <w:b/>
          <w:i/>
          <w:sz w:val="22"/>
          <w:szCs w:val="20"/>
        </w:rPr>
        <w:t>se regirán por los siguientes principios y bases</w:t>
      </w:r>
      <w:r w:rsidRPr="008F759F">
        <w:rPr>
          <w:rFonts w:ascii="Palatino Linotype" w:hAnsi="Palatino Linotype"/>
          <w:i/>
          <w:sz w:val="22"/>
          <w:szCs w:val="20"/>
        </w:rPr>
        <w:t xml:space="preserve">: </w:t>
      </w:r>
    </w:p>
    <w:p w14:paraId="3EFFF5E0"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2D6F6B">
        <w:rPr>
          <w:rFonts w:ascii="Palatino Linotype" w:hAnsi="Palatino Linotype"/>
          <w:b/>
          <w:i/>
          <w:sz w:val="22"/>
          <w:szCs w:val="22"/>
        </w:rPr>
        <w:t>I.</w:t>
      </w:r>
      <w:r w:rsidRPr="002D6F6B">
        <w:rPr>
          <w:rFonts w:ascii="Palatino Linotype" w:hAnsi="Palatino Linotype"/>
          <w:i/>
          <w:sz w:val="22"/>
          <w:szCs w:val="22"/>
        </w:rPr>
        <w:t xml:space="preserve"> </w:t>
      </w:r>
      <w:r w:rsidRPr="002D6F6B">
        <w:rPr>
          <w:rFonts w:ascii="Palatino Linotype" w:hAnsi="Palatino Linotype"/>
          <w:b/>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2D6F6B">
        <w:rPr>
          <w:rFonts w:ascii="Palatino Linotype" w:hAnsi="Palatino Linotype"/>
          <w:b/>
          <w:i/>
          <w:sz w:val="22"/>
          <w:szCs w:val="22"/>
        </w:rPr>
        <w:lastRenderedPageBreak/>
        <w:t xml:space="preserve">estatal y municipal, es pública </w:t>
      </w:r>
      <w:r w:rsidRPr="002D6F6B">
        <w:rPr>
          <w:rFonts w:ascii="Palatino Linotype" w:hAnsi="Palatino Linotype"/>
          <w:i/>
          <w:sz w:val="22"/>
          <w:szCs w:val="22"/>
        </w:rPr>
        <w:t xml:space="preserve">y sólo podrá ser reservada temporalmente por razones de interés público y seguridad nacional, en los términos que fijen las leyes. En la interpretación de este derecho deberá prevalecer el principio de máxima publicidad. </w:t>
      </w:r>
      <w:r w:rsidRPr="002D6F6B">
        <w:rPr>
          <w:rFonts w:ascii="Palatino Linotype" w:hAnsi="Palatino Linotype"/>
          <w:b/>
          <w:i/>
          <w:sz w:val="22"/>
          <w:szCs w:val="22"/>
        </w:rPr>
        <w:t xml:space="preserve">Los sujetos obligados deberán </w:t>
      </w:r>
      <w:r w:rsidRPr="002D6F6B">
        <w:rPr>
          <w:rFonts w:ascii="Palatino Linotype" w:hAnsi="Palatino Linotype"/>
          <w:b/>
          <w:i/>
          <w:sz w:val="22"/>
          <w:szCs w:val="22"/>
          <w:u w:val="single"/>
        </w:rPr>
        <w:t>documentar</w:t>
      </w:r>
      <w:r w:rsidRPr="002D6F6B">
        <w:rPr>
          <w:rFonts w:ascii="Palatino Linotype" w:hAnsi="Palatino Linotype"/>
          <w:b/>
          <w:i/>
          <w:sz w:val="22"/>
          <w:szCs w:val="22"/>
        </w:rPr>
        <w:t xml:space="preserve"> todo acto que derive del ejercicio de sus facultades, competencias o funciones,</w:t>
      </w:r>
      <w:r w:rsidRPr="002D6F6B">
        <w:rPr>
          <w:rFonts w:ascii="Palatino Linotype" w:hAnsi="Palatino Linotype"/>
          <w:i/>
          <w:sz w:val="22"/>
          <w:szCs w:val="22"/>
        </w:rPr>
        <w:t xml:space="preserve"> la ley determinará los supuestos específicos bajo los cuales procederá la declaración de inexistencia de la información</w:t>
      </w:r>
      <w:r>
        <w:t>.</w:t>
      </w:r>
      <w:r w:rsidRPr="008F759F">
        <w:rPr>
          <w:rFonts w:ascii="Palatino Linotype" w:hAnsi="Palatino Linotype"/>
          <w:i/>
          <w:sz w:val="22"/>
          <w:szCs w:val="20"/>
        </w:rPr>
        <w:t xml:space="preserve">.” </w:t>
      </w:r>
    </w:p>
    <w:p w14:paraId="7C886B63" w14:textId="77777777" w:rsidR="00856E09"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(Énfasis añadido).</w:t>
      </w:r>
    </w:p>
    <w:p w14:paraId="188CAD14" w14:textId="77777777" w:rsidR="00856E09" w:rsidRPr="00EB70B4" w:rsidRDefault="00856E09" w:rsidP="00856E09">
      <w:pPr>
        <w:spacing w:before="240" w:after="240" w:line="360" w:lineRule="auto"/>
        <w:ind w:left="708" w:right="1041"/>
        <w:jc w:val="both"/>
        <w:rPr>
          <w:rFonts w:ascii="Palatino Linotype" w:hAnsi="Palatino Linotype"/>
          <w:b/>
          <w:sz w:val="22"/>
          <w:szCs w:val="20"/>
        </w:rPr>
      </w:pPr>
      <w:r w:rsidRPr="00EB70B4">
        <w:rPr>
          <w:rFonts w:ascii="Palatino Linotype" w:hAnsi="Palatino Linotype"/>
          <w:b/>
          <w:sz w:val="22"/>
          <w:szCs w:val="20"/>
        </w:rPr>
        <w:t>Constitución Política del Estado Libre y Soberano de México</w:t>
      </w:r>
    </w:p>
    <w:p w14:paraId="67D89255"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r w:rsidRPr="00EB70B4">
        <w:rPr>
          <w:rFonts w:ascii="Palatino Linotype" w:hAnsi="Palatino Linotype"/>
          <w:b/>
          <w:i/>
          <w:sz w:val="22"/>
          <w:szCs w:val="20"/>
        </w:rPr>
        <w:t>Artículo 5.-</w:t>
      </w:r>
      <w:r w:rsidRPr="008F759F">
        <w:rPr>
          <w:rFonts w:ascii="Palatino Linotype" w:hAnsi="Palatino Linotype"/>
          <w:i/>
          <w:sz w:val="22"/>
          <w:szCs w:val="20"/>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A72BE50" w14:textId="77777777" w:rsidR="00856E09" w:rsidRPr="008F759F" w:rsidRDefault="00856E09" w:rsidP="00856E09">
      <w:pPr>
        <w:tabs>
          <w:tab w:val="left" w:pos="7655"/>
        </w:tabs>
        <w:spacing w:before="240"/>
        <w:ind w:left="851" w:right="900"/>
        <w:jc w:val="both"/>
        <w:rPr>
          <w:rFonts w:ascii="Palatino Linotype" w:hAnsi="Palatino Linotype"/>
          <w:i/>
          <w:sz w:val="22"/>
          <w:szCs w:val="20"/>
        </w:rPr>
      </w:pPr>
      <w:r w:rsidRPr="008F759F">
        <w:rPr>
          <w:rFonts w:ascii="Palatino Linotype" w:hAnsi="Palatino Linotype"/>
          <w:i/>
          <w:sz w:val="22"/>
          <w:szCs w:val="20"/>
        </w:rPr>
        <w:t>[…]</w:t>
      </w:r>
    </w:p>
    <w:p w14:paraId="1EFBF16F" w14:textId="77777777" w:rsidR="00856E09" w:rsidRDefault="00856E09" w:rsidP="00856E09">
      <w:pPr>
        <w:tabs>
          <w:tab w:val="left" w:pos="7655"/>
        </w:tabs>
        <w:spacing w:before="240" w:after="240"/>
        <w:ind w:left="851" w:right="900"/>
        <w:jc w:val="both"/>
        <w:rPr>
          <w:rFonts w:ascii="Palatino Linotype" w:hAnsi="Palatino Linotype"/>
          <w:i/>
          <w:sz w:val="22"/>
          <w:szCs w:val="20"/>
        </w:rPr>
      </w:pPr>
      <w:r w:rsidRPr="00EB70B4">
        <w:rPr>
          <w:rFonts w:ascii="Palatino Linotype" w:hAnsi="Palatino Linotype"/>
          <w:b/>
          <w:i/>
          <w:sz w:val="22"/>
          <w:szCs w:val="20"/>
        </w:rPr>
        <w:t>El derecho a la información será garantizado por el Estado. La ley establecerá las previsiones que permitan asegurar la protección, el respeto y la difusión de este derecho</w:t>
      </w:r>
      <w:r w:rsidRPr="008F759F">
        <w:rPr>
          <w:rFonts w:ascii="Palatino Linotype" w:hAnsi="Palatino Linotype"/>
          <w:i/>
          <w:sz w:val="22"/>
          <w:szCs w:val="20"/>
        </w:rPr>
        <w:t xml:space="preserve">. </w:t>
      </w:r>
    </w:p>
    <w:p w14:paraId="4269F83B"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Pr>
          <w:rFonts w:ascii="Palatino Linotype" w:hAnsi="Palatino Linotype"/>
          <w:b/>
          <w:i/>
          <w:sz w:val="22"/>
          <w:szCs w:val="20"/>
        </w:rPr>
        <w:t>(</w:t>
      </w:r>
      <w:r>
        <w:rPr>
          <w:rFonts w:ascii="Palatino Linotype" w:hAnsi="Palatino Linotype"/>
          <w:i/>
          <w:sz w:val="22"/>
          <w:szCs w:val="20"/>
        </w:rPr>
        <w:t>…)</w:t>
      </w:r>
    </w:p>
    <w:p w14:paraId="7664BF28" w14:textId="77777777" w:rsidR="00856E09" w:rsidRPr="0027306D" w:rsidRDefault="00856E09" w:rsidP="00856E09">
      <w:pPr>
        <w:tabs>
          <w:tab w:val="left" w:pos="7655"/>
        </w:tabs>
        <w:spacing w:before="240" w:after="240"/>
        <w:ind w:left="851" w:right="900"/>
        <w:jc w:val="both"/>
        <w:rPr>
          <w:rFonts w:ascii="Palatino Linotype" w:hAnsi="Palatino Linotype"/>
          <w:i/>
          <w:sz w:val="22"/>
          <w:szCs w:val="22"/>
        </w:rPr>
      </w:pPr>
      <w:r w:rsidRPr="0027306D">
        <w:rPr>
          <w:rFonts w:ascii="Palatino Linotype" w:hAnsi="Palatino Linotype"/>
          <w:i/>
          <w:sz w:val="22"/>
          <w:szCs w:val="22"/>
        </w:rPr>
        <w:t>Este derecho se regirá por los principios y bases siguientes:</w:t>
      </w:r>
    </w:p>
    <w:p w14:paraId="12064590" w14:textId="77777777" w:rsidR="00856E09" w:rsidRPr="0027306D" w:rsidRDefault="00856E09" w:rsidP="00856E09">
      <w:pPr>
        <w:tabs>
          <w:tab w:val="left" w:pos="7655"/>
        </w:tabs>
        <w:spacing w:before="240" w:after="240"/>
        <w:ind w:left="851" w:right="900"/>
        <w:jc w:val="both"/>
        <w:rPr>
          <w:rFonts w:ascii="Palatino Linotype" w:hAnsi="Palatino Linotype"/>
          <w:i/>
          <w:sz w:val="22"/>
          <w:szCs w:val="22"/>
        </w:rPr>
      </w:pPr>
      <w:r w:rsidRPr="0027306D">
        <w:rPr>
          <w:rFonts w:ascii="Palatino Linotype" w:hAnsi="Palatino Linotype"/>
          <w:i/>
          <w:sz w:val="22"/>
          <w:szCs w:val="22"/>
        </w:rPr>
        <w:t xml:space="preserve">I. </w:t>
      </w:r>
      <w:r w:rsidRPr="0027306D">
        <w:rPr>
          <w:rFonts w:ascii="Palatino Linotype" w:hAnsi="Palatino Linotype"/>
          <w:b/>
          <w:i/>
          <w:sz w:val="22"/>
          <w:szCs w:val="22"/>
        </w:rPr>
        <w:t>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w:t>
      </w:r>
      <w:r w:rsidRPr="0027306D">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w:t>
      </w:r>
      <w:r w:rsidRPr="0027306D">
        <w:rPr>
          <w:rFonts w:ascii="Palatino Linotype" w:hAnsi="Palatino Linotype"/>
          <w:b/>
          <w:i/>
          <w:sz w:val="22"/>
          <w:szCs w:val="22"/>
        </w:rPr>
        <w:t xml:space="preserve">Los sujetos obligados deberán </w:t>
      </w:r>
      <w:r w:rsidRPr="0027306D">
        <w:rPr>
          <w:rFonts w:ascii="Palatino Linotype" w:hAnsi="Palatino Linotype"/>
          <w:b/>
          <w:i/>
          <w:sz w:val="22"/>
          <w:szCs w:val="22"/>
          <w:u w:val="single"/>
        </w:rPr>
        <w:t>documentar</w:t>
      </w:r>
      <w:r w:rsidRPr="0027306D">
        <w:rPr>
          <w:rFonts w:ascii="Palatino Linotype" w:hAnsi="Palatino Linotype"/>
          <w:b/>
          <w:i/>
          <w:sz w:val="22"/>
          <w:szCs w:val="22"/>
        </w:rPr>
        <w:t xml:space="preserve"> todo acto que derive del ejercicio de sus facultades, competencias o funciones</w:t>
      </w:r>
      <w:r w:rsidRPr="0027306D">
        <w:rPr>
          <w:rFonts w:ascii="Palatino Linotype" w:hAnsi="Palatino Linotype"/>
          <w:i/>
          <w:sz w:val="22"/>
          <w:szCs w:val="22"/>
        </w:rPr>
        <w:t xml:space="preserve">, la ley determinará los supuestos </w:t>
      </w:r>
      <w:r w:rsidRPr="0027306D">
        <w:rPr>
          <w:rFonts w:ascii="Palatino Linotype" w:hAnsi="Palatino Linotype"/>
          <w:i/>
          <w:sz w:val="22"/>
          <w:szCs w:val="22"/>
        </w:rPr>
        <w:lastRenderedPageBreak/>
        <w:t xml:space="preserve">específicos bajo los cuales procederá la declaración de inexistencia de la información.” </w:t>
      </w:r>
    </w:p>
    <w:p w14:paraId="15A76BAC" w14:textId="77777777" w:rsidR="00856E09" w:rsidRPr="008F759F" w:rsidRDefault="00856E09" w:rsidP="00856E09">
      <w:pPr>
        <w:tabs>
          <w:tab w:val="left" w:pos="7655"/>
        </w:tabs>
        <w:spacing w:before="240" w:after="240" w:line="360" w:lineRule="auto"/>
        <w:ind w:left="851" w:right="900"/>
        <w:jc w:val="both"/>
        <w:rPr>
          <w:rFonts w:ascii="Palatino Linotype" w:hAnsi="Palatino Linotype"/>
          <w:i/>
          <w:sz w:val="22"/>
          <w:szCs w:val="20"/>
        </w:rPr>
      </w:pPr>
      <w:r w:rsidRPr="008F759F">
        <w:rPr>
          <w:rFonts w:ascii="Palatino Linotype" w:hAnsi="Palatino Linotype"/>
          <w:i/>
          <w:sz w:val="22"/>
          <w:szCs w:val="20"/>
        </w:rPr>
        <w:t>(Énfasis añadido).</w:t>
      </w:r>
    </w:p>
    <w:p w14:paraId="52DA6E77"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De lo transcrito se puede apreciar que la Constitución Política del Estado Libre y Soberano de México, recoge las prerrogativas que dispone la Constitución Federal en materia del derecho de acceso a la información pública el cual debe ser garantizado por el Estado, entre las que destaca para el caso que nos ocupa, la relativa a que toda la información en posesión de cualquier autoridad, entidad, órgano u organismo de los poderes Ejecutivo, Legislativo y Judicial, órganos autónomos, partidos políticos, fideicomisos y fondos públicos estatales y municipales, del gobierno y de la administración pública municipal y sus organismos descentralizados, así como de cualquier persona física, jurídico colectiva y sindicato, que reciba y ejerza recursos públicos o realice actos de autoridad, tiene el carácter de pública; por tanto, todos esos sujetos obligados deben documentar todo acto que derive del ejercicio de sus facultades competencias o funciones.</w:t>
      </w:r>
    </w:p>
    <w:p w14:paraId="20CCA1ED"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En consecuencia resulta que la información a que se refieren los artículos constitucionales antes citados necesariamente debe contenerse en documentos que obren en los archivos del Sujeto Obligado, por ende, para atender las solicitudes de información pública se debe hacer entrega de la documentación en la que conste la información que se desea conocer, es decir, ello implica que los documentos a entregar tienen una existencia previa a la formulación o a la atención de la solicitud de que se trate, puesto que de ser posterior su existencia a dichas circunstancias, al momento de responder la solicitud no se tendría documento alguno que entregar.</w:t>
      </w:r>
    </w:p>
    <w:p w14:paraId="656CBAA4"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lastRenderedPageBreak/>
        <w:t>Derivado de ello, la atención de las solicitudes de acceso a la información pública no supone la formulación de un documento en el que se explique, se exponga o se conteste lo que se desea conocer, pues para atender dicho derecho basta con que se entregue el soporte documental en el que conste la información que se requiere conocer.</w:t>
      </w:r>
    </w:p>
    <w:p w14:paraId="1741129A" w14:textId="5296C4E6" w:rsidR="00856E09" w:rsidRDefault="00856E09" w:rsidP="00856E09">
      <w:pPr>
        <w:spacing w:before="240" w:after="240" w:line="360" w:lineRule="auto"/>
        <w:jc w:val="both"/>
        <w:rPr>
          <w:rFonts w:ascii="Palatino Linotype" w:hAnsi="Palatino Linotype"/>
        </w:rPr>
      </w:pPr>
      <w:r>
        <w:rPr>
          <w:rFonts w:ascii="Palatino Linotype" w:hAnsi="Palatino Linotype"/>
        </w:rPr>
        <w:t>Entendiéndose por documentos</w:t>
      </w:r>
      <w:r w:rsidR="00154055">
        <w:rPr>
          <w:rFonts w:ascii="Palatino Linotype" w:hAnsi="Palatino Linotype"/>
        </w:rPr>
        <w:t xml:space="preserve"> como ya se ha precisado con antelación,</w:t>
      </w:r>
      <w:r>
        <w:rPr>
          <w:rFonts w:ascii="Palatino Linotype" w:hAnsi="Palatino Linotype"/>
        </w:rPr>
        <w:t xml:space="preserve"> en términos de la Ley de Transparencia y Acceso a la Información Pública del Estado de México y Municipios a los expedientes, reportes, estudios, actas, resoluciones, oficios, correspondencia, acuerdos, directivas, directrices, circulares, contratos, convenios, instructivos, notas, memorandos, estadísticas o cualquier registro en posesión que documente el ejercicio de sus facultades, funciones y competencias de los Sujetos Obligados sin importar su fuente y la fecha en que haya sido elaborado, los cuales podrán estar en medios escritos, sonoros, impresos, visuales, informáticos, electrónicos u holográficos</w:t>
      </w:r>
      <w:r>
        <w:rPr>
          <w:rStyle w:val="Refdenotaalpie"/>
          <w:rFonts w:ascii="Palatino Linotype" w:hAnsi="Palatino Linotype"/>
        </w:rPr>
        <w:footnoteReference w:id="3"/>
      </w:r>
      <w:r>
        <w:rPr>
          <w:rFonts w:ascii="Palatino Linotype" w:hAnsi="Palatino Linotype"/>
        </w:rPr>
        <w:t>.</w:t>
      </w:r>
    </w:p>
    <w:p w14:paraId="36735C70"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 xml:space="preserve">Por lo que es sobre todo este tipo de documentos sobre los cuales los Sujetos Obligados se encuentran constreñidos a permitir el acceso cuando les sea solicitado, de acuerdo con lo que establecen los artículos 4, segundo párrafo, 12, segundo </w:t>
      </w:r>
      <w:r>
        <w:rPr>
          <w:rFonts w:ascii="Palatino Linotype" w:hAnsi="Palatino Linotype"/>
        </w:rPr>
        <w:lastRenderedPageBreak/>
        <w:t>párrafo y 24, último párrafo, de la Ley de Transparencia Local, salvo las excepciones que la misma Ley contempla</w:t>
      </w:r>
      <w:r>
        <w:rPr>
          <w:rStyle w:val="Refdenotaalpie"/>
          <w:rFonts w:ascii="Palatino Linotype" w:hAnsi="Palatino Linotype"/>
        </w:rPr>
        <w:footnoteReference w:id="4"/>
      </w:r>
      <w:r>
        <w:rPr>
          <w:rFonts w:ascii="Palatino Linotype" w:hAnsi="Palatino Linotype"/>
        </w:rPr>
        <w:t>.</w:t>
      </w:r>
    </w:p>
    <w:p w14:paraId="02ADFAE6" w14:textId="0818F788" w:rsidR="00856E09" w:rsidRDefault="00856E09" w:rsidP="00856E09">
      <w:pPr>
        <w:spacing w:before="240" w:after="240" w:line="360" w:lineRule="auto"/>
        <w:jc w:val="both"/>
        <w:rPr>
          <w:rFonts w:ascii="Palatino Linotype" w:hAnsi="Palatino Linotype"/>
        </w:rPr>
      </w:pPr>
      <w:r>
        <w:rPr>
          <w:rFonts w:ascii="Palatino Linotype" w:hAnsi="Palatino Linotype"/>
        </w:rPr>
        <w:t>Sin embargo en la especie, se insiste que la</w:t>
      </w:r>
      <w:r w:rsidR="00154055">
        <w:rPr>
          <w:rFonts w:ascii="Palatino Linotype" w:hAnsi="Palatino Linotype"/>
        </w:rPr>
        <w:t xml:space="preserve"> particular formuló</w:t>
      </w:r>
      <w:r>
        <w:rPr>
          <w:rFonts w:ascii="Palatino Linotype" w:hAnsi="Palatino Linotype"/>
        </w:rPr>
        <w:t xml:space="preserve"> cuestionamiento</w:t>
      </w:r>
      <w:r w:rsidR="00154055">
        <w:rPr>
          <w:rFonts w:ascii="Palatino Linotype" w:hAnsi="Palatino Linotype"/>
        </w:rPr>
        <w:t>s</w:t>
      </w:r>
      <w:r>
        <w:rPr>
          <w:rFonts w:ascii="Palatino Linotype" w:hAnsi="Palatino Linotype"/>
        </w:rPr>
        <w:t xml:space="preserve"> al Sujeto Obligado con el fin de obtener una explicación</w:t>
      </w:r>
      <w:r w:rsidR="00154055">
        <w:rPr>
          <w:rFonts w:ascii="Palatino Linotype" w:hAnsi="Palatino Linotype"/>
        </w:rPr>
        <w:t xml:space="preserve"> sobre la razón por la determinada servidora pública ocupa un plaza específica y el modo en que obtuvo cierto puesto a pesar de que según su dicho no cuenta con una cédula de maestría;</w:t>
      </w:r>
      <w:r>
        <w:rPr>
          <w:rFonts w:ascii="Palatino Linotype" w:hAnsi="Palatino Linotype"/>
        </w:rPr>
        <w:t xml:space="preserve"> lo cual, como se adelantó evidentemente no se puede satisfacer con la entrega de algún documento que obre en los archivos del Sujeto Obligado derivado del ejercicio de sus atribuciones, de ahí que no constituya materia de acceso a la información pública, sino por lo contrario se estima que con la</w:t>
      </w:r>
      <w:r w:rsidR="00154055">
        <w:rPr>
          <w:rFonts w:ascii="Palatino Linotype" w:hAnsi="Palatino Linotype"/>
        </w:rPr>
        <w:t>s</w:t>
      </w:r>
      <w:r>
        <w:rPr>
          <w:rFonts w:ascii="Palatino Linotype" w:hAnsi="Palatino Linotype"/>
        </w:rPr>
        <w:t xml:space="preserve"> interrogante</w:t>
      </w:r>
      <w:r w:rsidR="00154055">
        <w:rPr>
          <w:rFonts w:ascii="Palatino Linotype" w:hAnsi="Palatino Linotype"/>
        </w:rPr>
        <w:t xml:space="preserve">s de </w:t>
      </w:r>
      <w:r>
        <w:rPr>
          <w:rFonts w:ascii="Palatino Linotype" w:hAnsi="Palatino Linotype"/>
        </w:rPr>
        <w:t>l</w:t>
      </w:r>
      <w:r w:rsidR="00154055">
        <w:rPr>
          <w:rFonts w:ascii="Palatino Linotype" w:hAnsi="Palatino Linotype"/>
        </w:rPr>
        <w:t>a</w:t>
      </w:r>
      <w:r>
        <w:rPr>
          <w:rFonts w:ascii="Palatino Linotype" w:hAnsi="Palatino Linotype"/>
        </w:rPr>
        <w:t xml:space="preserve"> particular se está en presencia del derecho de petición, mismo que se encuentra consagrado en el artículo 8 de la Constitución Federal, que a letra dice:</w:t>
      </w:r>
    </w:p>
    <w:p w14:paraId="677F0499" w14:textId="77777777" w:rsidR="00856E09" w:rsidRPr="008C3671" w:rsidRDefault="00856E09" w:rsidP="00856E09">
      <w:pPr>
        <w:spacing w:before="240" w:after="240"/>
        <w:ind w:left="993" w:right="1041"/>
        <w:jc w:val="both"/>
        <w:rPr>
          <w:rFonts w:ascii="Palatino Linotype" w:hAnsi="Palatino Linotype"/>
          <w:i/>
          <w:sz w:val="22"/>
          <w:szCs w:val="22"/>
        </w:rPr>
      </w:pPr>
      <w:r w:rsidRPr="008C3671">
        <w:rPr>
          <w:rFonts w:ascii="Palatino Linotype" w:hAnsi="Palatino Linotype"/>
          <w:i/>
          <w:sz w:val="22"/>
          <w:szCs w:val="22"/>
        </w:rPr>
        <w:t>“</w:t>
      </w:r>
      <w:r w:rsidRPr="008C3671">
        <w:rPr>
          <w:rFonts w:ascii="Palatino Linotype" w:hAnsi="Palatino Linotype"/>
          <w:b/>
          <w:i/>
          <w:sz w:val="22"/>
          <w:szCs w:val="22"/>
        </w:rPr>
        <w:t>Artículo 8o</w:t>
      </w:r>
      <w:r w:rsidRPr="008C3671">
        <w:rPr>
          <w:rFonts w:ascii="Palatino Linotype" w:hAnsi="Palatino Linotype"/>
          <w:i/>
          <w:sz w:val="22"/>
          <w:szCs w:val="22"/>
        </w:rPr>
        <w:t xml:space="preserve">. Los funcionarios y empleados públicos respetarán el ejercicio del derecho de petición, siempre que ésta se formule por escrito, de manera </w:t>
      </w:r>
      <w:r w:rsidRPr="008C3671">
        <w:rPr>
          <w:rFonts w:ascii="Palatino Linotype" w:hAnsi="Palatino Linotype"/>
          <w:i/>
          <w:sz w:val="22"/>
          <w:szCs w:val="22"/>
        </w:rPr>
        <w:lastRenderedPageBreak/>
        <w:t xml:space="preserve">pacífica y respetuosa; pero en materia política sólo podrán hacer uso de ese derecho los ciudadanos de la República. </w:t>
      </w:r>
    </w:p>
    <w:p w14:paraId="0EE04086" w14:textId="77777777" w:rsidR="00856E09" w:rsidRPr="008C3671" w:rsidRDefault="00856E09" w:rsidP="00856E09">
      <w:pPr>
        <w:spacing w:before="240" w:after="240"/>
        <w:ind w:left="993" w:right="1041"/>
        <w:jc w:val="both"/>
        <w:rPr>
          <w:rFonts w:ascii="Palatino Linotype" w:hAnsi="Palatino Linotype"/>
          <w:i/>
          <w:sz w:val="22"/>
          <w:szCs w:val="22"/>
        </w:rPr>
      </w:pPr>
      <w:r w:rsidRPr="008C3671">
        <w:rPr>
          <w:rFonts w:ascii="Palatino Linotype" w:hAnsi="Palatino Linotype"/>
          <w:i/>
          <w:sz w:val="22"/>
          <w:szCs w:val="22"/>
        </w:rPr>
        <w:t>A toda petición deberá recaer un acuerdo escrito de la autoridad a quien se haya dirigido, la cual tiene obligación de hacerlo conocer en breve término al peticionario.”</w:t>
      </w:r>
    </w:p>
    <w:p w14:paraId="4C17FE1D"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A mayor abundamiento conviene señalar las definiciones que la doctrina nos da de los derechos de petición y del de acceso a la información pública, a saber:</w:t>
      </w:r>
    </w:p>
    <w:p w14:paraId="4F7C8988" w14:textId="77777777" w:rsidR="00856E09" w:rsidRPr="008C3671" w:rsidRDefault="00856E09" w:rsidP="00856E09">
      <w:pPr>
        <w:autoSpaceDE w:val="0"/>
        <w:autoSpaceDN w:val="0"/>
        <w:adjustRightInd w:val="0"/>
        <w:spacing w:before="240" w:after="360" w:line="360" w:lineRule="auto"/>
        <w:jc w:val="both"/>
        <w:rPr>
          <w:rFonts w:ascii="Palatino Linotype" w:hAnsi="Palatino Linotype" w:cs="Arial"/>
        </w:rPr>
      </w:pPr>
      <w:r w:rsidRPr="008C3671">
        <w:rPr>
          <w:rFonts w:ascii="Palatino Linotype" w:hAnsi="Palatino Linotype" w:cs="Arial"/>
        </w:rPr>
        <w:t>El Maestro Ignacio Burgoa Orihuela refiere con relación al derecho de petición que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w:t>
      </w:r>
      <w:r w:rsidRPr="008C3671">
        <w:rPr>
          <w:rStyle w:val="Refdenotaalpie"/>
          <w:rFonts w:ascii="Palatino Linotype" w:hAnsi="Palatino Linotype"/>
        </w:rPr>
        <w:t xml:space="preserve"> </w:t>
      </w:r>
      <w:r w:rsidRPr="008C3671">
        <w:rPr>
          <w:rStyle w:val="Refdenotaalpie"/>
          <w:rFonts w:ascii="Palatino Linotype" w:hAnsi="Palatino Linotype"/>
        </w:rPr>
        <w:footnoteReference w:id="5"/>
      </w:r>
    </w:p>
    <w:p w14:paraId="77B50EEE" w14:textId="77777777" w:rsidR="00856E09" w:rsidRPr="008C3671" w:rsidRDefault="00856E09" w:rsidP="00856E09">
      <w:pPr>
        <w:autoSpaceDE w:val="0"/>
        <w:autoSpaceDN w:val="0"/>
        <w:adjustRightInd w:val="0"/>
        <w:spacing w:before="240" w:after="360" w:line="360" w:lineRule="auto"/>
        <w:jc w:val="both"/>
        <w:rPr>
          <w:rFonts w:ascii="Palatino Linotype" w:hAnsi="Palatino Linotype" w:cs="Arial"/>
        </w:rPr>
      </w:pPr>
      <w:r w:rsidRPr="008C3671">
        <w:rPr>
          <w:rFonts w:ascii="Palatino Linotype" w:hAnsi="Palatino Linotype" w:cs="Arial"/>
        </w:rPr>
        <w:t>David Cienfuegos Salgado, concibe al derecho de petición como el derecho de toda persona a ser escuchado por quienes ejercen el poder público.</w:t>
      </w:r>
      <w:r w:rsidRPr="008C3671">
        <w:rPr>
          <w:rStyle w:val="Refdenotaalpie"/>
          <w:rFonts w:ascii="Palatino Linotype" w:hAnsi="Palatino Linotype"/>
        </w:rPr>
        <w:t xml:space="preserve"> </w:t>
      </w:r>
      <w:r w:rsidRPr="008C3671">
        <w:rPr>
          <w:rStyle w:val="Refdenotaalpie"/>
          <w:rFonts w:ascii="Palatino Linotype" w:hAnsi="Palatino Linotype"/>
        </w:rPr>
        <w:footnoteReference w:id="6"/>
      </w:r>
      <w:r w:rsidRPr="008C3671">
        <w:rPr>
          <w:rFonts w:ascii="Palatino Linotype" w:hAnsi="Palatino Linotype" w:cs="Arial"/>
        </w:rPr>
        <w:t xml:space="preserve">” </w:t>
      </w:r>
    </w:p>
    <w:p w14:paraId="780AA935" w14:textId="77777777" w:rsidR="00856E09" w:rsidRDefault="00856E09" w:rsidP="00856E09">
      <w:pPr>
        <w:spacing w:before="240" w:after="240" w:line="360" w:lineRule="auto"/>
        <w:jc w:val="both"/>
        <w:rPr>
          <w:rFonts w:ascii="Palatino Linotype" w:hAnsi="Palatino Linotype"/>
        </w:rPr>
      </w:pPr>
      <w:r>
        <w:rPr>
          <w:rFonts w:ascii="Palatino Linotype" w:hAnsi="Palatino Linotype" w:cs="Arial"/>
        </w:rPr>
        <w:t xml:space="preserve">Así también, </w:t>
      </w:r>
      <w:r>
        <w:rPr>
          <w:rFonts w:ascii="Palatino Linotype" w:hAnsi="Palatino Linotype"/>
        </w:rPr>
        <w:t xml:space="preserve">Miguel Carbonell en su libro </w:t>
      </w:r>
      <w:r>
        <w:rPr>
          <w:rFonts w:ascii="Palatino Linotype" w:hAnsi="Palatino Linotype"/>
          <w:i/>
        </w:rPr>
        <w:t>Los derechos fundamentales</w:t>
      </w:r>
      <w:r>
        <w:rPr>
          <w:rFonts w:ascii="Palatino Linotype" w:hAnsi="Palatino Linotype"/>
        </w:rPr>
        <w:t xml:space="preserve"> refiere que el derecho de petición se ha entendido de dos distintas maneras, a saber: como un derecho fundamental de participación política en tanto que permite a los particulares trasladar a las autoridades sus inquietudes, quejas, sugerencias y requerimientos en cualquier materia o asunto; y como una forma específica de la </w:t>
      </w:r>
      <w:r>
        <w:rPr>
          <w:rFonts w:ascii="Palatino Linotype" w:hAnsi="Palatino Linotype"/>
        </w:rPr>
        <w:lastRenderedPageBreak/>
        <w:t>libertad de expresión, en tanto que permite expresarse frente a las autoridades. De igual manera que el derecho de petición se traduce en la obligación de todos los funcionarios y autoridades de permitir a los ciudadanos dirigirse a ellos en demanda de lo que deseen  expresar o solicitar y responder de dicha demanda por escrito, de forma congruente y en un plazo breve</w:t>
      </w:r>
      <w:r>
        <w:rPr>
          <w:rStyle w:val="Refdenotaalpie"/>
          <w:rFonts w:ascii="Palatino Linotype" w:hAnsi="Palatino Linotype"/>
        </w:rPr>
        <w:footnoteReference w:id="7"/>
      </w:r>
      <w:r>
        <w:rPr>
          <w:rFonts w:ascii="Palatino Linotype" w:hAnsi="Palatino Linotype"/>
        </w:rPr>
        <w:t>.</w:t>
      </w:r>
    </w:p>
    <w:p w14:paraId="4C0A540F"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Por otro lado el mismo autor antes referido,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43479C64" w14:textId="77777777" w:rsidR="00856E09" w:rsidRPr="007C275F" w:rsidRDefault="00856E09" w:rsidP="00856E09">
      <w:pPr>
        <w:spacing w:before="240" w:after="360" w:line="360" w:lineRule="auto"/>
        <w:jc w:val="both"/>
        <w:rPr>
          <w:rFonts w:ascii="Palatino Linotype" w:hAnsi="Palatino Linotype" w:cs="Arial"/>
          <w:i/>
        </w:rPr>
      </w:pPr>
      <w:r w:rsidRPr="004805DB">
        <w:rPr>
          <w:rFonts w:ascii="Palatino Linotype" w:hAnsi="Palatino Linotype" w:cs="Arial"/>
        </w:rPr>
        <w:t xml:space="preserve">Por su parte </w:t>
      </w:r>
      <w:r w:rsidRPr="004805DB">
        <w:rPr>
          <w:rFonts w:ascii="Palatino Linotype" w:hAnsi="Palatino Linotype" w:cs="Arial"/>
          <w:lang w:eastAsia="es-MX"/>
        </w:rPr>
        <w:t>Ernesto Villanueva Villanueva define al derecho de acceso a la información pública como la prerrogativa de la persona para acceder a datos, registros y todo tipo de informaciones en poder de entidades públicas y empresas privadas que ejercen gasto público o cumplen funciones de autoridad, con las excepciones taxativas que establezca la l</w:t>
      </w:r>
      <w:r>
        <w:rPr>
          <w:rFonts w:ascii="Palatino Linotype" w:hAnsi="Palatino Linotype" w:cs="Arial"/>
          <w:lang w:eastAsia="es-MX"/>
        </w:rPr>
        <w:t>ey en una sociedad democrática.</w:t>
      </w:r>
      <w:r w:rsidRPr="007C275F">
        <w:rPr>
          <w:rStyle w:val="Refdenotaalpie"/>
          <w:rFonts w:ascii="Palatino Linotype" w:hAnsi="Palatino Linotype" w:cs="Arial"/>
          <w:i/>
          <w:lang w:eastAsia="es-MX"/>
        </w:rPr>
        <w:footnoteReference w:id="8"/>
      </w:r>
    </w:p>
    <w:p w14:paraId="2D47731C" w14:textId="77777777" w:rsidR="00856E09" w:rsidRPr="004805DB" w:rsidRDefault="00856E09" w:rsidP="00856E09">
      <w:pPr>
        <w:spacing w:before="240" w:after="360" w:line="360" w:lineRule="auto"/>
        <w:jc w:val="both"/>
        <w:rPr>
          <w:rFonts w:ascii="Palatino Linotype" w:hAnsi="Palatino Linotype" w:cs="Arial"/>
        </w:rPr>
      </w:pPr>
      <w:r>
        <w:rPr>
          <w:rFonts w:ascii="Palatino Linotype" w:hAnsi="Palatino Linotype" w:cs="Arial"/>
        </w:rPr>
        <w:t xml:space="preserve">De lo anterior podemos concluir que el derecho de petición supone la intención del gobernado de obligar a la autoridad a que actúe en el sentido de contestar lo peticionado y por su parte en el derecho de acceso a la información pública la </w:t>
      </w:r>
      <w:r>
        <w:rPr>
          <w:rFonts w:ascii="Palatino Linotype" w:hAnsi="Palatino Linotype" w:cs="Arial"/>
        </w:rPr>
        <w:lastRenderedPageBreak/>
        <w:t>pretensión radica en que se permita el acceso a datos y todo tipo de documentación que tenga el carácter de información pública, que sea generada, administrada o se encuentre en posesión de los considerados sujetos obligados por la ley de la materia.</w:t>
      </w:r>
    </w:p>
    <w:p w14:paraId="2917B74A" w14:textId="2B3EA71A" w:rsidR="00856E09" w:rsidRPr="007C275F" w:rsidRDefault="00856E09" w:rsidP="00856E09">
      <w:pPr>
        <w:spacing w:before="240" w:after="360" w:line="360" w:lineRule="auto"/>
        <w:jc w:val="both"/>
        <w:rPr>
          <w:rFonts w:ascii="Palatino Linotype" w:hAnsi="Palatino Linotype" w:cs="Arial"/>
        </w:rPr>
      </w:pPr>
      <w:r w:rsidRPr="007C275F">
        <w:rPr>
          <w:rFonts w:ascii="Palatino Linotype" w:hAnsi="Palatino Linotype" w:cs="Arial"/>
        </w:rPr>
        <w:t xml:space="preserve">Así las cosas, </w:t>
      </w:r>
      <w:r>
        <w:rPr>
          <w:rFonts w:ascii="Palatino Linotype" w:hAnsi="Palatino Linotype" w:cs="Arial"/>
        </w:rPr>
        <w:t xml:space="preserve">la recurrente </w:t>
      </w:r>
      <w:r w:rsidRPr="007C275F">
        <w:rPr>
          <w:rFonts w:ascii="Palatino Linotype" w:hAnsi="Palatino Linotype" w:cs="Arial"/>
        </w:rPr>
        <w:t xml:space="preserve">en su solicitud </w:t>
      </w:r>
      <w:r>
        <w:rPr>
          <w:rFonts w:ascii="Palatino Linotype" w:hAnsi="Palatino Linotype" w:cs="Arial"/>
        </w:rPr>
        <w:t xml:space="preserve">requiere </w:t>
      </w:r>
      <w:r w:rsidRPr="007C275F">
        <w:rPr>
          <w:rFonts w:ascii="Palatino Linotype" w:hAnsi="Palatino Linotype" w:cs="Arial"/>
        </w:rPr>
        <w:t xml:space="preserve">una </w:t>
      </w:r>
      <w:r>
        <w:rPr>
          <w:rFonts w:ascii="Palatino Linotype" w:hAnsi="Palatino Linotype" w:cs="Arial"/>
        </w:rPr>
        <w:t xml:space="preserve">explicación o bien una </w:t>
      </w:r>
      <w:r w:rsidRPr="007C275F">
        <w:rPr>
          <w:rFonts w:ascii="Palatino Linotype" w:hAnsi="Palatino Linotype" w:cs="Arial"/>
        </w:rPr>
        <w:t>razón por parte del Sujeto Obligado mediante la realización de</w:t>
      </w:r>
      <w:r>
        <w:rPr>
          <w:rFonts w:ascii="Palatino Linotype" w:hAnsi="Palatino Linotype" w:cs="Arial"/>
        </w:rPr>
        <w:t xml:space="preserve"> un</w:t>
      </w:r>
      <w:r w:rsidRPr="007C275F">
        <w:rPr>
          <w:rFonts w:ascii="Palatino Linotype" w:hAnsi="Palatino Linotype" w:cs="Arial"/>
        </w:rPr>
        <w:t xml:space="preserve"> cuestionamiento,</w:t>
      </w:r>
      <w:r>
        <w:rPr>
          <w:rFonts w:ascii="Palatino Linotype" w:hAnsi="Palatino Linotype" w:cs="Arial"/>
        </w:rPr>
        <w:t xml:space="preserve"> ya que refiere a la</w:t>
      </w:r>
      <w:r w:rsidR="00154055">
        <w:rPr>
          <w:rFonts w:ascii="Palatino Linotype" w:hAnsi="Palatino Linotype" w:cs="Arial"/>
        </w:rPr>
        <w:t>s</w:t>
      </w:r>
      <w:r>
        <w:rPr>
          <w:rFonts w:ascii="Palatino Linotype" w:hAnsi="Palatino Linotype" w:cs="Arial"/>
        </w:rPr>
        <w:t xml:space="preserve"> palabra “por qué”</w:t>
      </w:r>
      <w:r w:rsidR="00154055">
        <w:rPr>
          <w:rFonts w:ascii="Palatino Linotype" w:hAnsi="Palatino Linotype" w:cs="Arial"/>
        </w:rPr>
        <w:t xml:space="preserve"> y “cómo”</w:t>
      </w:r>
      <w:r>
        <w:rPr>
          <w:rFonts w:ascii="Palatino Linotype" w:hAnsi="Palatino Linotype" w:cs="Arial"/>
        </w:rPr>
        <w:t>,</w:t>
      </w:r>
      <w:r w:rsidRPr="007C275F">
        <w:rPr>
          <w:rFonts w:ascii="Palatino Linotype" w:hAnsi="Palatino Linotype" w:cs="Arial"/>
        </w:rPr>
        <w:t xml:space="preserve"> </w:t>
      </w:r>
      <w:r>
        <w:rPr>
          <w:rFonts w:ascii="Palatino Linotype" w:hAnsi="Palatino Linotype" w:cs="Arial"/>
        </w:rPr>
        <w:t>en tal virtud se señala la definición que</w:t>
      </w:r>
      <w:r w:rsidRPr="007C275F">
        <w:rPr>
          <w:rFonts w:ascii="Palatino Linotype" w:hAnsi="Palatino Linotype" w:cs="Arial"/>
        </w:rPr>
        <w:t xml:space="preserve"> la Real Academia de la Lengua Española</w:t>
      </w:r>
      <w:r w:rsidRPr="007C275F">
        <w:rPr>
          <w:rStyle w:val="Refdenotaalpie"/>
          <w:rFonts w:ascii="Palatino Linotype" w:hAnsi="Palatino Linotype" w:cs="Arial"/>
        </w:rPr>
        <w:footnoteReference w:id="9"/>
      </w:r>
      <w:r w:rsidRPr="007C275F">
        <w:rPr>
          <w:rFonts w:ascii="Palatino Linotype" w:hAnsi="Palatino Linotype" w:cs="Arial"/>
        </w:rPr>
        <w:t xml:space="preserve"> </w:t>
      </w:r>
      <w:r>
        <w:rPr>
          <w:rFonts w:ascii="Palatino Linotype" w:hAnsi="Palatino Linotype" w:cs="Arial"/>
        </w:rPr>
        <w:t>tiene de dichas palabras</w:t>
      </w:r>
      <w:r w:rsidRPr="007C275F">
        <w:rPr>
          <w:rFonts w:ascii="Palatino Linotype" w:hAnsi="Palatino Linotype" w:cs="Arial"/>
        </w:rPr>
        <w:t>:</w:t>
      </w:r>
    </w:p>
    <w:p w14:paraId="0DDF5B9E" w14:textId="77777777" w:rsidR="00856E09" w:rsidRPr="00F366A7" w:rsidRDefault="00856E09" w:rsidP="00856E09">
      <w:pPr>
        <w:ind w:left="426" w:firstLine="426"/>
        <w:jc w:val="both"/>
        <w:rPr>
          <w:rFonts w:ascii="Palatino Linotype" w:eastAsia="Arial Unicode MS" w:hAnsi="Palatino Linotype" w:cs="Arial"/>
          <w:i/>
          <w:sz w:val="22"/>
          <w:szCs w:val="22"/>
        </w:rPr>
      </w:pPr>
      <w:r w:rsidRPr="00F366A7">
        <w:rPr>
          <w:rStyle w:val="Refdenotaalpie"/>
          <w:rFonts w:ascii="Palatino Linotype" w:eastAsia="Arial Unicode MS" w:hAnsi="Palatino Linotype" w:cs="Arial"/>
          <w:b/>
          <w:bCs/>
          <w:i/>
          <w:sz w:val="22"/>
          <w:szCs w:val="22"/>
          <w:vertAlign w:val="baseline"/>
        </w:rPr>
        <w:t xml:space="preserve">Por </w:t>
      </w:r>
      <w:r w:rsidRPr="00F366A7">
        <w:rPr>
          <w:rStyle w:val="k"/>
          <w:rFonts w:ascii="Palatino Linotype" w:eastAsia="Arial Unicode MS" w:hAnsi="Palatino Linotype" w:cs="Arial"/>
          <w:b/>
          <w:bCs/>
          <w:i/>
          <w:sz w:val="22"/>
          <w:szCs w:val="22"/>
        </w:rPr>
        <w:t>qué.</w:t>
      </w:r>
    </w:p>
    <w:p w14:paraId="4CCA65AF" w14:textId="77777777" w:rsidR="00856E09" w:rsidRPr="00F366A7" w:rsidRDefault="00856E09" w:rsidP="00856E09">
      <w:pPr>
        <w:pStyle w:val="q"/>
        <w:spacing w:before="0" w:beforeAutospacing="0" w:after="0" w:afterAutospacing="0"/>
        <w:ind w:left="993" w:firstLine="426"/>
        <w:jc w:val="both"/>
        <w:rPr>
          <w:rFonts w:ascii="Palatino Linotype" w:eastAsia="Arial Unicode MS" w:hAnsi="Palatino Linotype" w:cs="Arial"/>
          <w:i/>
          <w:sz w:val="22"/>
          <w:szCs w:val="22"/>
        </w:rPr>
      </w:pPr>
      <w:bookmarkStart w:id="1" w:name="por_qué.1"/>
      <w:bookmarkEnd w:id="1"/>
      <w:r w:rsidRPr="00F366A7">
        <w:rPr>
          <w:rStyle w:val="k"/>
          <w:rFonts w:ascii="Palatino Linotype" w:eastAsia="Arial Unicode MS" w:hAnsi="Palatino Linotype" w:cs="Arial"/>
          <w:b/>
          <w:bCs/>
          <w:i/>
          <w:sz w:val="22"/>
          <w:szCs w:val="22"/>
        </w:rPr>
        <w:t>1.</w:t>
      </w:r>
      <w:r w:rsidRPr="00F366A7">
        <w:rPr>
          <w:rStyle w:val="apple-converted-space"/>
          <w:rFonts w:ascii="Palatino Linotype" w:eastAsia="Arial Unicode MS" w:hAnsi="Palatino Linotype" w:cs="Arial"/>
          <w:i/>
          <w:sz w:val="22"/>
          <w:szCs w:val="22"/>
        </w:rPr>
        <w:t xml:space="preserve"> </w:t>
      </w:r>
      <w:r w:rsidRPr="00F366A7">
        <w:rPr>
          <w:rStyle w:val="d"/>
          <w:rFonts w:ascii="Palatino Linotype" w:eastAsia="Arial Unicode MS" w:hAnsi="Palatino Linotype" w:cs="Arial"/>
          <w:i/>
          <w:sz w:val="22"/>
          <w:szCs w:val="22"/>
        </w:rPr>
        <w:t>loc. adv.</w:t>
      </w:r>
      <w:r w:rsidRPr="00F366A7">
        <w:rPr>
          <w:rStyle w:val="apple-converted-space"/>
          <w:rFonts w:ascii="Palatino Linotype" w:eastAsia="Arial Unicode MS" w:hAnsi="Palatino Linotype" w:cs="Arial"/>
          <w:i/>
          <w:sz w:val="22"/>
          <w:szCs w:val="22"/>
        </w:rPr>
        <w:t xml:space="preserve"> </w:t>
      </w:r>
      <w:r w:rsidRPr="00F366A7">
        <w:rPr>
          <w:rStyle w:val="b"/>
          <w:rFonts w:ascii="Palatino Linotype" w:eastAsia="Arial Unicode MS" w:hAnsi="Palatino Linotype" w:cs="Arial"/>
          <w:i/>
          <w:sz w:val="22"/>
          <w:szCs w:val="22"/>
        </w:rPr>
        <w:t>Por cuál razón, causa o motivo.</w:t>
      </w:r>
      <w:r w:rsidRPr="00F366A7">
        <w:rPr>
          <w:rStyle w:val="h"/>
          <w:rFonts w:ascii="Palatino Linotype" w:eastAsia="Arial Unicode MS" w:hAnsi="Palatino Linotype" w:cs="Arial"/>
          <w:i/>
          <w:iCs/>
          <w:sz w:val="22"/>
          <w:szCs w:val="22"/>
        </w:rPr>
        <w:t>.</w:t>
      </w:r>
    </w:p>
    <w:p w14:paraId="0BABC7A4" w14:textId="77777777" w:rsidR="00856E09" w:rsidRPr="00F366A7" w:rsidRDefault="00856E09" w:rsidP="00856E09">
      <w:pPr>
        <w:spacing w:before="240"/>
        <w:ind w:left="480" w:firstLine="426"/>
        <w:jc w:val="both"/>
        <w:rPr>
          <w:rFonts w:ascii="Palatino Linotype" w:eastAsia="Arial Unicode MS" w:hAnsi="Palatino Linotype" w:cs="Arial"/>
          <w:i/>
          <w:sz w:val="22"/>
          <w:szCs w:val="22"/>
          <w:lang w:val="es-MX" w:eastAsia="es-MX"/>
        </w:rPr>
      </w:pPr>
      <w:r w:rsidRPr="00F366A7">
        <w:rPr>
          <w:rFonts w:ascii="Palatino Linotype" w:eastAsia="Arial Unicode MS" w:hAnsi="Palatino Linotype" w:cs="Arial"/>
          <w:b/>
          <w:bCs/>
          <w:i/>
          <w:sz w:val="22"/>
          <w:szCs w:val="22"/>
          <w:lang w:val="es-MX" w:eastAsia="es-MX"/>
        </w:rPr>
        <w:t>Razón.</w:t>
      </w:r>
    </w:p>
    <w:p w14:paraId="5816829E" w14:textId="77777777" w:rsidR="00856E09" w:rsidRPr="00F366A7" w:rsidRDefault="00856E09" w:rsidP="00856E09">
      <w:pPr>
        <w:ind w:left="960" w:firstLine="426"/>
        <w:jc w:val="both"/>
        <w:rPr>
          <w:rFonts w:ascii="Palatino Linotype" w:eastAsia="Arial Unicode MS" w:hAnsi="Palatino Linotype" w:cs="Arial"/>
          <w:i/>
          <w:sz w:val="22"/>
          <w:szCs w:val="22"/>
          <w:lang w:val="es-MX" w:eastAsia="es-MX"/>
        </w:rPr>
      </w:pPr>
      <w:r w:rsidRPr="00F366A7">
        <w:rPr>
          <w:rFonts w:ascii="Palatino Linotype" w:eastAsia="Arial Unicode MS" w:hAnsi="Palatino Linotype" w:cs="Arial"/>
          <w:i/>
          <w:sz w:val="22"/>
          <w:szCs w:val="22"/>
          <w:lang w:val="es-MX" w:eastAsia="es-MX"/>
        </w:rPr>
        <w:t xml:space="preserve">(Del lat. </w:t>
      </w:r>
      <w:r w:rsidRPr="00F366A7">
        <w:rPr>
          <w:rFonts w:ascii="Palatino Linotype" w:eastAsia="Arial Unicode MS" w:hAnsi="Palatino Linotype" w:cs="Arial"/>
          <w:i/>
          <w:iCs/>
          <w:sz w:val="22"/>
          <w:szCs w:val="22"/>
          <w:lang w:val="es-MX" w:eastAsia="es-MX"/>
        </w:rPr>
        <w:t>ratĭo, -ōnis</w:t>
      </w:r>
      <w:r w:rsidRPr="00F366A7">
        <w:rPr>
          <w:rFonts w:ascii="Palatino Linotype" w:eastAsia="Arial Unicode MS" w:hAnsi="Palatino Linotype" w:cs="Arial"/>
          <w:i/>
          <w:sz w:val="22"/>
          <w:szCs w:val="22"/>
          <w:lang w:val="es-MX" w:eastAsia="es-MX"/>
        </w:rPr>
        <w:t>).</w:t>
      </w:r>
    </w:p>
    <w:p w14:paraId="729DCF65" w14:textId="77777777" w:rsidR="00856E09" w:rsidRPr="00F366A7" w:rsidRDefault="00856E09" w:rsidP="00856E09">
      <w:pPr>
        <w:ind w:left="960" w:firstLine="426"/>
        <w:jc w:val="both"/>
        <w:rPr>
          <w:rFonts w:ascii="Palatino Linotype" w:eastAsia="Arial Unicode MS" w:hAnsi="Palatino Linotype" w:cs="Arial"/>
          <w:i/>
          <w:sz w:val="22"/>
          <w:szCs w:val="22"/>
          <w:lang w:val="es-MX" w:eastAsia="es-MX"/>
        </w:rPr>
      </w:pPr>
      <w:r w:rsidRPr="00F366A7">
        <w:rPr>
          <w:rFonts w:ascii="Palatino Linotype" w:eastAsia="Arial Unicode MS" w:hAnsi="Palatino Linotype" w:cs="Arial"/>
          <w:b/>
          <w:bCs/>
          <w:i/>
          <w:sz w:val="22"/>
          <w:szCs w:val="22"/>
          <w:lang w:val="es-MX" w:eastAsia="es-MX"/>
        </w:rPr>
        <w:t>1.</w:t>
      </w:r>
      <w:r w:rsidRPr="00F366A7">
        <w:rPr>
          <w:rFonts w:ascii="Palatino Linotype" w:eastAsia="Arial Unicode MS" w:hAnsi="Palatino Linotype" w:cs="Arial"/>
          <w:i/>
          <w:sz w:val="22"/>
          <w:szCs w:val="22"/>
          <w:lang w:val="es-MX" w:eastAsia="es-MX"/>
        </w:rPr>
        <w:t xml:space="preserve"> f. Facultad de discurrir.</w:t>
      </w:r>
    </w:p>
    <w:p w14:paraId="2B2A5A64" w14:textId="77777777" w:rsidR="00856E09" w:rsidRPr="00F366A7" w:rsidRDefault="00856E09" w:rsidP="00856E09">
      <w:pPr>
        <w:ind w:left="960" w:firstLine="426"/>
        <w:jc w:val="both"/>
        <w:rPr>
          <w:rFonts w:ascii="Palatino Linotype" w:eastAsia="Arial Unicode MS" w:hAnsi="Palatino Linotype" w:cs="Arial"/>
          <w:i/>
          <w:sz w:val="22"/>
          <w:szCs w:val="22"/>
          <w:lang w:val="es-MX" w:eastAsia="es-MX"/>
        </w:rPr>
      </w:pPr>
      <w:r w:rsidRPr="00F366A7">
        <w:rPr>
          <w:rFonts w:ascii="Palatino Linotype" w:eastAsia="Arial Unicode MS" w:hAnsi="Palatino Linotype" w:cs="Arial"/>
          <w:b/>
          <w:bCs/>
          <w:i/>
          <w:sz w:val="22"/>
          <w:szCs w:val="22"/>
          <w:lang w:val="es-MX" w:eastAsia="es-MX"/>
        </w:rPr>
        <w:t>2.</w:t>
      </w:r>
      <w:r w:rsidRPr="00F366A7">
        <w:rPr>
          <w:rFonts w:ascii="Palatino Linotype" w:eastAsia="Arial Unicode MS" w:hAnsi="Palatino Linotype" w:cs="Arial"/>
          <w:i/>
          <w:sz w:val="22"/>
          <w:szCs w:val="22"/>
          <w:lang w:val="es-MX" w:eastAsia="es-MX"/>
        </w:rPr>
        <w:t xml:space="preserve"> f. Acto de discurrir el entendimiento.</w:t>
      </w:r>
    </w:p>
    <w:p w14:paraId="12DA7C2F" w14:textId="77777777" w:rsidR="00856E09" w:rsidRPr="00F366A7" w:rsidRDefault="00856E09" w:rsidP="00856E09">
      <w:pPr>
        <w:ind w:left="960" w:firstLine="426"/>
        <w:jc w:val="both"/>
        <w:rPr>
          <w:rFonts w:ascii="Palatino Linotype" w:eastAsia="Arial Unicode MS" w:hAnsi="Palatino Linotype" w:cs="Arial"/>
          <w:i/>
          <w:sz w:val="22"/>
          <w:szCs w:val="22"/>
          <w:lang w:val="es-MX" w:eastAsia="es-MX"/>
        </w:rPr>
      </w:pPr>
      <w:bookmarkStart w:id="2" w:name="0_3"/>
      <w:bookmarkEnd w:id="2"/>
      <w:r w:rsidRPr="00F366A7">
        <w:rPr>
          <w:rFonts w:ascii="Palatino Linotype" w:eastAsia="Arial Unicode MS" w:hAnsi="Palatino Linotype" w:cs="Arial"/>
          <w:b/>
          <w:bCs/>
          <w:i/>
          <w:sz w:val="22"/>
          <w:szCs w:val="22"/>
          <w:lang w:val="es-MX" w:eastAsia="es-MX"/>
        </w:rPr>
        <w:t>3.</w:t>
      </w:r>
      <w:r w:rsidRPr="00F366A7">
        <w:rPr>
          <w:rFonts w:ascii="Palatino Linotype" w:eastAsia="Arial Unicode MS" w:hAnsi="Palatino Linotype" w:cs="Arial"/>
          <w:i/>
          <w:sz w:val="22"/>
          <w:szCs w:val="22"/>
          <w:lang w:val="es-MX" w:eastAsia="es-MX"/>
        </w:rPr>
        <w:t xml:space="preserve"> f. Palabras o frases con que se expresa el discurso.</w:t>
      </w:r>
    </w:p>
    <w:p w14:paraId="62DABFFC" w14:textId="77777777" w:rsidR="00856E09" w:rsidRDefault="00856E09" w:rsidP="00856E09">
      <w:pPr>
        <w:ind w:left="960" w:firstLine="426"/>
        <w:jc w:val="both"/>
        <w:rPr>
          <w:rFonts w:ascii="Palatino Linotype" w:eastAsia="Arial Unicode MS" w:hAnsi="Palatino Linotype" w:cs="Arial"/>
          <w:i/>
          <w:sz w:val="22"/>
          <w:szCs w:val="22"/>
          <w:lang w:val="es-MX" w:eastAsia="es-MX"/>
        </w:rPr>
      </w:pPr>
      <w:bookmarkStart w:id="3" w:name="0_4"/>
      <w:bookmarkEnd w:id="3"/>
      <w:r w:rsidRPr="00F366A7">
        <w:rPr>
          <w:rFonts w:ascii="Palatino Linotype" w:eastAsia="Arial Unicode MS" w:hAnsi="Palatino Linotype" w:cs="Arial"/>
          <w:b/>
          <w:bCs/>
          <w:i/>
          <w:sz w:val="22"/>
          <w:szCs w:val="22"/>
          <w:lang w:val="es-MX" w:eastAsia="es-MX"/>
        </w:rPr>
        <w:t>4.</w:t>
      </w:r>
      <w:r w:rsidRPr="00F366A7">
        <w:rPr>
          <w:rFonts w:ascii="Palatino Linotype" w:eastAsia="Arial Unicode MS" w:hAnsi="Palatino Linotype" w:cs="Arial"/>
          <w:i/>
          <w:sz w:val="22"/>
          <w:szCs w:val="22"/>
          <w:lang w:val="es-MX" w:eastAsia="es-MX"/>
        </w:rPr>
        <w:t xml:space="preserve"> f. Argumento o demostración que se aduce en apoyo de algo.</w:t>
      </w:r>
    </w:p>
    <w:p w14:paraId="36F723CF" w14:textId="686CA1C2" w:rsidR="00FB1AD3" w:rsidRPr="00F366A7" w:rsidRDefault="00FB1AD3" w:rsidP="00FB1AD3">
      <w:pPr>
        <w:spacing w:before="240"/>
        <w:ind w:left="480" w:firstLine="426"/>
        <w:jc w:val="both"/>
        <w:rPr>
          <w:rFonts w:ascii="Palatino Linotype" w:eastAsia="Arial Unicode MS" w:hAnsi="Palatino Linotype" w:cs="Arial"/>
          <w:i/>
          <w:sz w:val="22"/>
          <w:szCs w:val="22"/>
          <w:lang w:val="es-MX" w:eastAsia="es-MX"/>
        </w:rPr>
      </w:pPr>
      <w:r>
        <w:rPr>
          <w:rFonts w:ascii="Palatino Linotype" w:eastAsia="Arial Unicode MS" w:hAnsi="Palatino Linotype" w:cs="Arial"/>
          <w:b/>
          <w:bCs/>
          <w:i/>
          <w:sz w:val="22"/>
          <w:szCs w:val="22"/>
          <w:lang w:val="es-MX" w:eastAsia="es-MX"/>
        </w:rPr>
        <w:t>Cómo</w:t>
      </w:r>
      <w:r w:rsidRPr="00F366A7">
        <w:rPr>
          <w:rFonts w:ascii="Palatino Linotype" w:eastAsia="Arial Unicode MS" w:hAnsi="Palatino Linotype" w:cs="Arial"/>
          <w:b/>
          <w:bCs/>
          <w:i/>
          <w:sz w:val="22"/>
          <w:szCs w:val="22"/>
          <w:lang w:val="es-MX" w:eastAsia="es-MX"/>
        </w:rPr>
        <w:t>.</w:t>
      </w:r>
    </w:p>
    <w:p w14:paraId="36A0B351" w14:textId="2794D601" w:rsidR="00FB1AD3" w:rsidRPr="00FB1AD3" w:rsidRDefault="00FB1AD3" w:rsidP="00FB1AD3">
      <w:pPr>
        <w:ind w:left="960" w:firstLine="426"/>
        <w:jc w:val="both"/>
        <w:rPr>
          <w:rFonts w:ascii="Palatino Linotype" w:eastAsia="Arial Unicode MS" w:hAnsi="Palatino Linotype" w:cs="Arial"/>
          <w:i/>
          <w:sz w:val="22"/>
          <w:szCs w:val="22"/>
          <w:lang w:val="es-MX" w:eastAsia="es-MX"/>
        </w:rPr>
      </w:pPr>
      <w:r w:rsidRPr="00FB1AD3">
        <w:rPr>
          <w:rFonts w:ascii="Palatino Linotype" w:eastAsia="Arial Unicode MS" w:hAnsi="Palatino Linotype" w:cs="Arial"/>
          <w:b/>
          <w:bCs/>
          <w:i/>
          <w:sz w:val="22"/>
          <w:szCs w:val="22"/>
          <w:lang w:val="es-MX" w:eastAsia="es-MX"/>
        </w:rPr>
        <w:t>1.</w:t>
      </w:r>
      <w:r w:rsidRPr="00FB1AD3">
        <w:rPr>
          <w:rFonts w:ascii="Palatino Linotype" w:eastAsia="Arial Unicode MS" w:hAnsi="Palatino Linotype" w:cs="Arial"/>
          <w:i/>
          <w:sz w:val="22"/>
          <w:szCs w:val="22"/>
          <w:lang w:val="es-MX" w:eastAsia="es-MX"/>
        </w:rPr>
        <w:t xml:space="preserve"> </w:t>
      </w:r>
      <w:r w:rsidRPr="00FB1AD3">
        <w:rPr>
          <w:rFonts w:ascii="Palatino Linotype" w:hAnsi="Palatino Linotype"/>
          <w:i/>
          <w:sz w:val="22"/>
          <w:szCs w:val="22"/>
        </w:rPr>
        <w:t>De</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qué</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modo</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de</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qué</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manera</w:t>
      </w:r>
      <w:r w:rsidRPr="00FB1AD3">
        <w:rPr>
          <w:rFonts w:ascii="Palatino Linotype" w:eastAsia="Arial Unicode MS" w:hAnsi="Palatino Linotype" w:cs="Arial"/>
          <w:i/>
          <w:sz w:val="22"/>
          <w:szCs w:val="22"/>
          <w:lang w:val="es-MX" w:eastAsia="es-MX"/>
        </w:rPr>
        <w:t>.</w:t>
      </w:r>
    </w:p>
    <w:p w14:paraId="4E0BEA1D" w14:textId="0A15FB0B" w:rsidR="00FB1AD3" w:rsidRPr="00F366A7" w:rsidRDefault="00FB1AD3" w:rsidP="00FB1AD3">
      <w:pPr>
        <w:ind w:left="960" w:firstLine="426"/>
        <w:jc w:val="both"/>
        <w:rPr>
          <w:rFonts w:ascii="Palatino Linotype" w:eastAsia="Arial Unicode MS" w:hAnsi="Palatino Linotype" w:cs="Arial"/>
          <w:i/>
          <w:sz w:val="22"/>
          <w:szCs w:val="22"/>
          <w:lang w:val="es-MX" w:eastAsia="es-MX"/>
        </w:rPr>
      </w:pPr>
      <w:r w:rsidRPr="00FB1AD3">
        <w:rPr>
          <w:rFonts w:ascii="Palatino Linotype" w:eastAsia="Arial Unicode MS" w:hAnsi="Palatino Linotype" w:cs="Arial"/>
          <w:b/>
          <w:bCs/>
          <w:i/>
          <w:sz w:val="22"/>
          <w:szCs w:val="22"/>
          <w:lang w:val="es-MX" w:eastAsia="es-MX"/>
        </w:rPr>
        <w:t>2.</w:t>
      </w:r>
      <w:r w:rsidRPr="00FB1AD3">
        <w:rPr>
          <w:rFonts w:ascii="Palatino Linotype" w:eastAsia="Arial Unicode MS" w:hAnsi="Palatino Linotype" w:cs="Arial"/>
          <w:i/>
          <w:sz w:val="22"/>
          <w:szCs w:val="22"/>
          <w:lang w:val="es-MX" w:eastAsia="es-MX"/>
        </w:rPr>
        <w:t xml:space="preserve"> </w:t>
      </w:r>
      <w:r w:rsidRPr="00FB1AD3">
        <w:rPr>
          <w:rFonts w:ascii="Palatino Linotype" w:hAnsi="Palatino Linotype"/>
          <w:i/>
          <w:sz w:val="22"/>
          <w:szCs w:val="22"/>
        </w:rPr>
        <w:t>Por</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qué</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motivo</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causa</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o</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razón</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en</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fuerza</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o</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en</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virtud</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de</w:t>
      </w:r>
      <w:r w:rsidRPr="00FB1AD3">
        <w:rPr>
          <w:rFonts w:ascii="Palatino Linotype" w:eastAsia="Arial Unicode MS" w:hAnsi="Palatino Linotype" w:cs="Arial Unicode MS"/>
          <w:i/>
          <w:color w:val="000000"/>
          <w:spacing w:val="4"/>
          <w:sz w:val="22"/>
          <w:szCs w:val="22"/>
          <w:shd w:val="clear" w:color="auto" w:fill="FFFFFF"/>
        </w:rPr>
        <w:t> </w:t>
      </w:r>
      <w:r w:rsidRPr="00FB1AD3">
        <w:rPr>
          <w:rFonts w:ascii="Palatino Linotype" w:hAnsi="Palatino Linotype"/>
          <w:i/>
          <w:sz w:val="22"/>
          <w:szCs w:val="22"/>
        </w:rPr>
        <w:t>qué</w:t>
      </w:r>
      <w:r>
        <w:rPr>
          <w:rFonts w:ascii="Arial Unicode MS" w:eastAsia="Arial Unicode MS" w:hAnsi="Arial Unicode MS" w:cs="Arial Unicode MS" w:hint="eastAsia"/>
          <w:color w:val="000000"/>
          <w:spacing w:val="4"/>
          <w:sz w:val="26"/>
          <w:szCs w:val="26"/>
          <w:shd w:val="clear" w:color="auto" w:fill="FFFFFF"/>
        </w:rPr>
        <w:t>.</w:t>
      </w:r>
    </w:p>
    <w:p w14:paraId="7D040720" w14:textId="1BBF5CCF" w:rsidR="00856E09" w:rsidRPr="007C275F" w:rsidRDefault="00856E09" w:rsidP="00856E09">
      <w:pPr>
        <w:spacing w:before="240" w:after="360" w:line="360" w:lineRule="auto"/>
        <w:jc w:val="both"/>
        <w:rPr>
          <w:rFonts w:ascii="Palatino Linotype" w:hAnsi="Palatino Linotype" w:cs="Arial"/>
        </w:rPr>
      </w:pPr>
      <w:r w:rsidRPr="007C275F">
        <w:rPr>
          <w:rFonts w:ascii="Palatino Linotype" w:hAnsi="Palatino Linotype" w:cs="Arial"/>
        </w:rPr>
        <w:t>Por lo que la entrega de una razón</w:t>
      </w:r>
      <w:r>
        <w:rPr>
          <w:rFonts w:ascii="Palatino Linotype" w:hAnsi="Palatino Linotype" w:cs="Arial"/>
        </w:rPr>
        <w:t xml:space="preserve"> o la respuesta a cuestionamientos que no encuentren soporte documental alguno,</w:t>
      </w:r>
      <w:r w:rsidRPr="007C275F">
        <w:rPr>
          <w:rFonts w:ascii="Palatino Linotype" w:hAnsi="Palatino Linotype" w:cs="Arial"/>
        </w:rPr>
        <w:t xml:space="preserve"> por parte de</w:t>
      </w:r>
      <w:r>
        <w:rPr>
          <w:rFonts w:ascii="Palatino Linotype" w:hAnsi="Palatino Linotype" w:cs="Arial"/>
        </w:rPr>
        <w:t xml:space="preserve"> </w:t>
      </w:r>
      <w:r w:rsidRPr="007C275F">
        <w:rPr>
          <w:rFonts w:ascii="Palatino Linotype" w:hAnsi="Palatino Linotype" w:cs="Arial"/>
        </w:rPr>
        <w:t>l</w:t>
      </w:r>
      <w:r>
        <w:rPr>
          <w:rFonts w:ascii="Palatino Linotype" w:hAnsi="Palatino Linotype" w:cs="Arial"/>
        </w:rPr>
        <w:t>os</w:t>
      </w:r>
      <w:r w:rsidRPr="007C275F">
        <w:rPr>
          <w:rFonts w:ascii="Palatino Linotype" w:hAnsi="Palatino Linotype" w:cs="Arial"/>
        </w:rPr>
        <w:t xml:space="preserve"> Sujeto</w:t>
      </w:r>
      <w:r>
        <w:rPr>
          <w:rFonts w:ascii="Palatino Linotype" w:hAnsi="Palatino Linotype" w:cs="Arial"/>
        </w:rPr>
        <w:t>s</w:t>
      </w:r>
      <w:r w:rsidRPr="007C275F">
        <w:rPr>
          <w:rFonts w:ascii="Palatino Linotype" w:hAnsi="Palatino Linotype" w:cs="Arial"/>
        </w:rPr>
        <w:t xml:space="preserve"> Obligado</w:t>
      </w:r>
      <w:r>
        <w:rPr>
          <w:rFonts w:ascii="Palatino Linotype" w:hAnsi="Palatino Linotype" w:cs="Arial"/>
        </w:rPr>
        <w:t>s</w:t>
      </w:r>
      <w:r w:rsidRPr="007C275F">
        <w:rPr>
          <w:rFonts w:ascii="Palatino Linotype" w:hAnsi="Palatino Linotype" w:cs="Arial"/>
        </w:rPr>
        <w:t xml:space="preserve"> no es </w:t>
      </w:r>
      <w:r w:rsidR="00FB1AD3">
        <w:rPr>
          <w:rFonts w:ascii="Palatino Linotype" w:hAnsi="Palatino Linotype" w:cs="Arial"/>
        </w:rPr>
        <w:t>algo que la ley establezca como deber, atribución, derecho</w:t>
      </w:r>
      <w:r w:rsidRPr="007C275F">
        <w:rPr>
          <w:rFonts w:ascii="Palatino Linotype" w:hAnsi="Palatino Linotype" w:cs="Arial"/>
        </w:rPr>
        <w:t xml:space="preserve"> o </w:t>
      </w:r>
      <w:r>
        <w:rPr>
          <w:rFonts w:ascii="Palatino Linotype" w:hAnsi="Palatino Linotype" w:cs="Arial"/>
        </w:rPr>
        <w:t>facultad; pues ello implicaría emitir un</w:t>
      </w:r>
      <w:r w:rsidRPr="007C275F">
        <w:rPr>
          <w:rFonts w:ascii="Palatino Linotype" w:hAnsi="Palatino Linotype" w:cs="Arial"/>
        </w:rPr>
        <w:t xml:space="preserve"> juicio de valor referente</w:t>
      </w:r>
      <w:r>
        <w:rPr>
          <w:rFonts w:ascii="Palatino Linotype" w:hAnsi="Palatino Linotype" w:cs="Arial"/>
        </w:rPr>
        <w:t xml:space="preserve"> a</w:t>
      </w:r>
      <w:r w:rsidRPr="007C275F">
        <w:rPr>
          <w:rFonts w:ascii="Palatino Linotype" w:hAnsi="Palatino Linotype" w:cs="Arial"/>
        </w:rPr>
        <w:t xml:space="preserve"> cuestionamiento realizado</w:t>
      </w:r>
      <w:r>
        <w:rPr>
          <w:rFonts w:ascii="Palatino Linotype" w:hAnsi="Palatino Linotype" w:cs="Arial"/>
        </w:rPr>
        <w:t>s, los cuales como ha quedado explicado,</w:t>
      </w:r>
      <w:r w:rsidRPr="007C275F">
        <w:rPr>
          <w:rFonts w:ascii="Palatino Linotype" w:hAnsi="Palatino Linotype" w:cs="Arial"/>
        </w:rPr>
        <w:t xml:space="preserve"> al constituir interrogantes, inquietudes</w:t>
      </w:r>
      <w:r>
        <w:rPr>
          <w:rFonts w:ascii="Palatino Linotype" w:hAnsi="Palatino Linotype" w:cs="Arial"/>
        </w:rPr>
        <w:t>, quejas</w:t>
      </w:r>
      <w:r w:rsidRPr="007C275F">
        <w:rPr>
          <w:rFonts w:ascii="Palatino Linotype" w:hAnsi="Palatino Linotype" w:cs="Arial"/>
        </w:rPr>
        <w:t xml:space="preserve"> y </w:t>
      </w:r>
      <w:r w:rsidRPr="007C275F">
        <w:rPr>
          <w:rFonts w:ascii="Palatino Linotype" w:hAnsi="Palatino Linotype" w:cs="Arial"/>
        </w:rPr>
        <w:lastRenderedPageBreak/>
        <w:t>m</w:t>
      </w:r>
      <w:r>
        <w:rPr>
          <w:rFonts w:ascii="Palatino Linotype" w:hAnsi="Palatino Linotype" w:cs="Arial"/>
        </w:rPr>
        <w:t>anifestaciones resultan estar encaminadas a ser satisfechas en ejercicio del</w:t>
      </w:r>
      <w:r w:rsidRPr="007C275F">
        <w:rPr>
          <w:rFonts w:ascii="Palatino Linotype" w:hAnsi="Palatino Linotype" w:cs="Arial"/>
        </w:rPr>
        <w:t xml:space="preserve"> derecho de petición. </w:t>
      </w:r>
    </w:p>
    <w:p w14:paraId="1E925C00" w14:textId="77777777" w:rsidR="00856E09" w:rsidRPr="00F366A7" w:rsidRDefault="00856E09" w:rsidP="00856E09">
      <w:pPr>
        <w:spacing w:before="240" w:after="360" w:line="360" w:lineRule="auto"/>
        <w:jc w:val="both"/>
        <w:rPr>
          <w:rFonts w:ascii="Palatino Linotype" w:hAnsi="Palatino Linotype" w:cs="Arial"/>
          <w:szCs w:val="22"/>
        </w:rPr>
      </w:pPr>
      <w:r>
        <w:rPr>
          <w:rFonts w:ascii="Palatino Linotype" w:hAnsi="Palatino Linotype" w:cs="Arial"/>
        </w:rPr>
        <w:t>Además es de subrayar que</w:t>
      </w:r>
      <w:r w:rsidRPr="007C275F">
        <w:rPr>
          <w:rFonts w:ascii="Palatino Linotype" w:hAnsi="Palatino Linotype" w:cs="Arial"/>
        </w:rPr>
        <w:t xml:space="preserve"> este Instituto de Transparencia como Órgano Garante </w:t>
      </w:r>
      <w:r w:rsidRPr="007C275F">
        <w:rPr>
          <w:rFonts w:ascii="Palatino Linotype" w:hAnsi="Palatino Linotype" w:cs="Arial"/>
          <w:lang w:val="es-MX" w:eastAsia="es-MX"/>
        </w:rPr>
        <w:t xml:space="preserve">de la difusión, protección y respeto al derecho de acceso a la información pública y a la protección de datos personales, conforme a </w:t>
      </w:r>
      <w:r>
        <w:rPr>
          <w:rFonts w:ascii="Palatino Linotype" w:hAnsi="Palatino Linotype" w:cs="Arial"/>
          <w:lang w:val="es-MX" w:eastAsia="es-MX"/>
        </w:rPr>
        <w:t>su naturaleza jurídica y a sus atribuciones previstas en los artículos</w:t>
      </w:r>
      <w:r w:rsidRPr="007C275F">
        <w:rPr>
          <w:rFonts w:ascii="Palatino Linotype" w:hAnsi="Palatino Linotype" w:cs="Arial"/>
          <w:lang w:val="es-MX" w:eastAsia="es-MX"/>
        </w:rPr>
        <w:t xml:space="preserve"> </w:t>
      </w:r>
      <w:r>
        <w:rPr>
          <w:rFonts w:ascii="Palatino Linotype" w:hAnsi="Palatino Linotype" w:cs="Arial"/>
          <w:lang w:val="es-MX" w:eastAsia="es-MX"/>
        </w:rPr>
        <w:t xml:space="preserve">29, 36 y 179 </w:t>
      </w:r>
      <w:r w:rsidRPr="007C275F">
        <w:rPr>
          <w:rFonts w:ascii="Palatino Linotype" w:hAnsi="Palatino Linotype" w:cs="Arial"/>
          <w:lang w:val="es-MX" w:eastAsia="es-MX"/>
        </w:rPr>
        <w:t>de la Ley de Transparencia y Acceso a la Información Pública del Estado de México</w:t>
      </w:r>
      <w:r>
        <w:rPr>
          <w:rFonts w:ascii="Palatino Linotype" w:hAnsi="Palatino Linotype" w:cs="Arial"/>
          <w:lang w:val="es-MX" w:eastAsia="es-MX"/>
        </w:rPr>
        <w:t xml:space="preserve"> y Municipios</w:t>
      </w:r>
      <w:r w:rsidRPr="007C275F">
        <w:rPr>
          <w:rFonts w:ascii="Palatino Linotype" w:hAnsi="Palatino Linotype" w:cs="Arial"/>
          <w:lang w:val="es-MX" w:eastAsia="es-MX"/>
        </w:rPr>
        <w:t>,</w:t>
      </w:r>
      <w:r w:rsidRPr="007C275F">
        <w:rPr>
          <w:rFonts w:ascii="Palatino Linotype" w:hAnsi="Palatino Linotype" w:cs="Arial"/>
          <w:szCs w:val="22"/>
        </w:rPr>
        <w:t xml:space="preserve"> es competente para resolver los recursos de revisión, cuando se niegue la información solicitada,</w:t>
      </w:r>
      <w:r>
        <w:rPr>
          <w:rFonts w:ascii="Palatino Linotype" w:hAnsi="Palatino Linotype" w:cs="Arial"/>
          <w:szCs w:val="22"/>
        </w:rPr>
        <w:t xml:space="preserve"> se clasifique la información solicitada, se declare la inexistencia de lo solicitado,</w:t>
      </w:r>
      <w:r w:rsidRPr="007C275F">
        <w:rPr>
          <w:rFonts w:ascii="Palatino Linotype" w:hAnsi="Palatino Linotype" w:cs="Arial"/>
          <w:szCs w:val="22"/>
        </w:rPr>
        <w:t xml:space="preserve"> </w:t>
      </w:r>
      <w:r>
        <w:rPr>
          <w:rFonts w:ascii="Palatino Linotype" w:hAnsi="Palatino Linotype" w:cs="Arial"/>
          <w:szCs w:val="22"/>
        </w:rPr>
        <w:t>el sujeto obligado se declare incompetente para atender la solicitud, se</w:t>
      </w:r>
      <w:r w:rsidRPr="007C275F">
        <w:rPr>
          <w:rFonts w:ascii="Palatino Linotype" w:hAnsi="Palatino Linotype" w:cs="Arial"/>
          <w:szCs w:val="22"/>
        </w:rPr>
        <w:t xml:space="preserve"> entregue la información incompleta,</w:t>
      </w:r>
      <w:r>
        <w:rPr>
          <w:rFonts w:ascii="Palatino Linotype" w:hAnsi="Palatino Linotype" w:cs="Arial"/>
          <w:szCs w:val="22"/>
        </w:rPr>
        <w:t xml:space="preserve"> se entregue información que </w:t>
      </w:r>
      <w:r w:rsidRPr="007C275F">
        <w:rPr>
          <w:rFonts w:ascii="Palatino Linotype" w:hAnsi="Palatino Linotype" w:cs="Arial"/>
          <w:szCs w:val="22"/>
        </w:rPr>
        <w:t>no corresponda a la solicitada</w:t>
      </w:r>
      <w:r>
        <w:rPr>
          <w:rFonts w:ascii="Palatino Linotype" w:hAnsi="Palatino Linotype" w:cs="Arial"/>
          <w:szCs w:val="22"/>
        </w:rPr>
        <w:t>, no se dé respuesta a la solicitud, se notifique o se ponga a disposición la información en un formato o modalidad distinto</w:t>
      </w:r>
      <w:r w:rsidRPr="00365B6F">
        <w:rPr>
          <w:rFonts w:ascii="Palatino Linotype" w:hAnsi="Palatino Linotype" w:cs="Arial"/>
          <w:szCs w:val="22"/>
        </w:rPr>
        <w:t xml:space="preserve"> </w:t>
      </w:r>
      <w:r>
        <w:rPr>
          <w:rFonts w:ascii="Palatino Linotype" w:hAnsi="Palatino Linotype" w:cs="Arial"/>
          <w:szCs w:val="22"/>
        </w:rPr>
        <w:t>al solicitado, incomprensible o no accesible, respecto de los costos o tiempos de entrega de la información, cuando no se dé trámite a la solicitud, no se permita la consulta directa de la solicitud, se fundamente o motive deficientemente</w:t>
      </w:r>
      <w:r w:rsidRPr="007C275F">
        <w:rPr>
          <w:rFonts w:ascii="Palatino Linotype" w:hAnsi="Palatino Linotype" w:cs="Arial"/>
          <w:szCs w:val="22"/>
        </w:rPr>
        <w:t>,</w:t>
      </w:r>
      <w:r>
        <w:rPr>
          <w:rFonts w:ascii="Palatino Linotype" w:hAnsi="Palatino Linotype" w:cs="Arial"/>
          <w:szCs w:val="22"/>
        </w:rPr>
        <w:t xml:space="preserve"> y/o cuando se oriente a un trámite en específico; todo en ejercicio del derecho de acceso a la información pública,</w:t>
      </w:r>
      <w:r w:rsidRPr="007C275F">
        <w:rPr>
          <w:rFonts w:ascii="Palatino Linotype" w:hAnsi="Palatino Linotype" w:cs="Arial"/>
          <w:szCs w:val="22"/>
        </w:rPr>
        <w:t xml:space="preserve"> no así cuando se trate de un derecho de pet</w:t>
      </w:r>
      <w:r>
        <w:rPr>
          <w:rFonts w:ascii="Palatino Linotype" w:hAnsi="Palatino Linotype" w:cs="Arial"/>
          <w:szCs w:val="22"/>
        </w:rPr>
        <w:t>ición ejercido por un gobernado; en consecuencia</w:t>
      </w:r>
      <w:r w:rsidRPr="007C275F">
        <w:rPr>
          <w:rFonts w:ascii="Palatino Linotype" w:hAnsi="Palatino Linotype" w:cs="Arial"/>
        </w:rPr>
        <w:t xml:space="preserve">, este Instituto </w:t>
      </w:r>
      <w:r w:rsidRPr="007C275F">
        <w:rPr>
          <w:rFonts w:ascii="Palatino Linotype" w:hAnsi="Palatino Linotype" w:cs="Arial"/>
          <w:lang w:val="es-MX" w:eastAsia="es-MX"/>
        </w:rPr>
        <w:t>no tiene atribuciones para pronunciarse respecto a la</w:t>
      </w:r>
      <w:r>
        <w:rPr>
          <w:rFonts w:ascii="Palatino Linotype" w:hAnsi="Palatino Linotype" w:cs="Arial"/>
          <w:lang w:val="es-MX" w:eastAsia="es-MX"/>
        </w:rPr>
        <w:t xml:space="preserve">s manifestaciones expuestas por la </w:t>
      </w:r>
      <w:r w:rsidRPr="007C275F">
        <w:rPr>
          <w:rFonts w:ascii="Palatino Linotype" w:hAnsi="Palatino Linotype" w:cs="Arial"/>
          <w:lang w:val="es-MX" w:eastAsia="es-MX"/>
        </w:rPr>
        <w:t xml:space="preserve">hoy recurrente, </w:t>
      </w:r>
      <w:r>
        <w:rPr>
          <w:rFonts w:ascii="Palatino Linotype" w:hAnsi="Palatino Linotype" w:cs="Arial"/>
          <w:lang w:val="es-MX" w:eastAsia="es-MX"/>
        </w:rPr>
        <w:t xml:space="preserve">máxime que se advierte que las mismas se tratan de aseveraciones que pudieran ser consideradas de carácter subjetivo hechas sin un soporte que las sustente; es decir, </w:t>
      </w:r>
      <w:r>
        <w:rPr>
          <w:rFonts w:ascii="Palatino Linotype" w:hAnsi="Palatino Linotype" w:cs="Arial"/>
        </w:rPr>
        <w:t>la solicitud de la particular es tendente a que el</w:t>
      </w:r>
      <w:r w:rsidRPr="007C275F">
        <w:rPr>
          <w:rFonts w:ascii="Palatino Linotype" w:hAnsi="Palatino Linotype" w:cs="Arial"/>
        </w:rPr>
        <w:t xml:space="preserve"> Sujeto Obligado </w:t>
      </w:r>
      <w:r>
        <w:rPr>
          <w:rFonts w:ascii="Palatino Linotype" w:hAnsi="Palatino Linotype" w:cs="Arial"/>
        </w:rPr>
        <w:t>aclare</w:t>
      </w:r>
      <w:r w:rsidRPr="007C275F">
        <w:rPr>
          <w:rFonts w:ascii="Palatino Linotype" w:hAnsi="Palatino Linotype" w:cs="Arial"/>
        </w:rPr>
        <w:t xml:space="preserve"> </w:t>
      </w:r>
      <w:r>
        <w:rPr>
          <w:rFonts w:ascii="Palatino Linotype" w:hAnsi="Palatino Linotype" w:cs="Arial"/>
        </w:rPr>
        <w:t xml:space="preserve">una </w:t>
      </w:r>
      <w:r w:rsidRPr="007C275F">
        <w:rPr>
          <w:rFonts w:ascii="Palatino Linotype" w:hAnsi="Palatino Linotype" w:cs="Arial"/>
        </w:rPr>
        <w:t>inquietud</w:t>
      </w:r>
      <w:r w:rsidRPr="007C275F">
        <w:rPr>
          <w:rFonts w:ascii="Palatino Linotype" w:hAnsi="Palatino Linotype" w:cs="Arial"/>
          <w:lang w:val="es-MX" w:eastAsia="es-MX"/>
        </w:rPr>
        <w:t xml:space="preserve">. </w:t>
      </w:r>
    </w:p>
    <w:p w14:paraId="6FE02BC3" w14:textId="1ABCF549" w:rsidR="00856E09" w:rsidRDefault="00856E09" w:rsidP="00856E09">
      <w:pPr>
        <w:spacing w:before="240" w:after="360" w:line="360" w:lineRule="auto"/>
        <w:jc w:val="both"/>
        <w:rPr>
          <w:rFonts w:ascii="Palatino Linotype" w:hAnsi="Palatino Linotype"/>
        </w:rPr>
      </w:pPr>
      <w:r>
        <w:rPr>
          <w:rFonts w:ascii="Palatino Linotype" w:hAnsi="Palatino Linotype"/>
        </w:rPr>
        <w:lastRenderedPageBreak/>
        <w:t>Así en relaci</w:t>
      </w:r>
      <w:r w:rsidR="00FB1AD3">
        <w:rPr>
          <w:rFonts w:ascii="Palatino Linotype" w:hAnsi="Palatino Linotype"/>
        </w:rPr>
        <w:t>ón a las afirmaciones que hizo la</w:t>
      </w:r>
      <w:r>
        <w:rPr>
          <w:rFonts w:ascii="Palatino Linotype" w:hAnsi="Palatino Linotype"/>
        </w:rPr>
        <w:t xml:space="preserve"> particular en su solicitud, resta solamente señalarle, que quedan a salvo sus derechos que considere ejercibles a través de las vías y autoridades que estime procedentes, haciendo hincapié que este Instituto se encuentra impedido para pronunciarse sobre la veracidad o no de lo que señala en su solicitud, así como para ordenar a</w:t>
      </w:r>
      <w:r w:rsidR="00FB1AD3">
        <w:rPr>
          <w:rFonts w:ascii="Palatino Linotype" w:hAnsi="Palatino Linotype"/>
        </w:rPr>
        <w:t xml:space="preserve">l Sujeto Obligado </w:t>
      </w:r>
      <w:r>
        <w:rPr>
          <w:rFonts w:ascii="Palatino Linotype" w:hAnsi="Palatino Linotype"/>
        </w:rPr>
        <w:t>la entrega de documento alguno que pueda contener la información a la que desea llegar.</w:t>
      </w:r>
    </w:p>
    <w:p w14:paraId="05FBC7C9" w14:textId="06B26313" w:rsidR="00856E09" w:rsidRDefault="00FB1AD3" w:rsidP="00856E09">
      <w:pPr>
        <w:spacing w:before="240" w:after="360" w:line="360" w:lineRule="auto"/>
        <w:jc w:val="both"/>
        <w:rPr>
          <w:rFonts w:ascii="Palatino Linotype" w:hAnsi="Palatino Linotype"/>
        </w:rPr>
      </w:pPr>
      <w:r>
        <w:rPr>
          <w:rFonts w:ascii="Palatino Linotype" w:hAnsi="Palatino Linotype"/>
        </w:rPr>
        <w:t>Sin que pase desapercibido</w:t>
      </w:r>
      <w:r w:rsidR="00856E09">
        <w:rPr>
          <w:rFonts w:ascii="Palatino Linotype" w:hAnsi="Palatino Linotype"/>
        </w:rPr>
        <w:t xml:space="preserve">, que la recurrente al momento de interponer su recurso de revisión expresó como </w:t>
      </w:r>
      <w:r>
        <w:rPr>
          <w:rFonts w:ascii="Palatino Linotype" w:hAnsi="Palatino Linotype"/>
        </w:rPr>
        <w:t>acto impugnado</w:t>
      </w:r>
      <w:r w:rsidR="00856E09">
        <w:rPr>
          <w:rFonts w:ascii="Palatino Linotype" w:hAnsi="Palatino Linotype"/>
        </w:rPr>
        <w:t xml:space="preserve"> que </w:t>
      </w:r>
      <w:r>
        <w:rPr>
          <w:rFonts w:ascii="Palatino Linotype" w:hAnsi="Palatino Linotype"/>
          <w:i/>
        </w:rPr>
        <w:t>se requirió cédula profesional</w:t>
      </w:r>
      <w:r w:rsidR="00856E09">
        <w:rPr>
          <w:rFonts w:ascii="Palatino Linotype" w:hAnsi="Palatino Linotype"/>
        </w:rPr>
        <w:t xml:space="preserve">, denotándose que lo alegado por la recurrente no guarda congruencia con lo solicitado, pues lejos de inconformarse por la respuesta en el sentido de que su solicitud no constituía el ejercicio de su derecho de acceso a la información pública, refirió no haber recibido </w:t>
      </w:r>
      <w:r>
        <w:rPr>
          <w:rFonts w:ascii="Palatino Linotype" w:hAnsi="Palatino Linotype"/>
        </w:rPr>
        <w:t>la cédula profesional de la servidora pública referida en su solicitud sin que ello –es de subrayarse- haya sido requerido en su formato de solicitud</w:t>
      </w:r>
      <w:r w:rsidR="00856E09">
        <w:rPr>
          <w:rFonts w:ascii="Palatino Linotype" w:hAnsi="Palatino Linotype"/>
        </w:rPr>
        <w:t>, pretendiendo entonces realizar una petición distinta o adicional a lo precisado inicialmente en su formato de solicitud de información; lo cual es de resaltarse no es posible realizar, tal y como se sustenta en el criterio 01/17 emitido por el Instituto Nacional de Transparencia, Acceso a la Información y Protección de Datos Personales, que lleva por rubro y texto los siguientes:</w:t>
      </w:r>
    </w:p>
    <w:p w14:paraId="272C2BE2" w14:textId="77777777" w:rsidR="00856E09" w:rsidRPr="00940E0C" w:rsidRDefault="00856E09" w:rsidP="00856E09">
      <w:pPr>
        <w:spacing w:before="240" w:after="360"/>
        <w:ind w:left="851" w:right="900"/>
        <w:jc w:val="both"/>
        <w:rPr>
          <w:rFonts w:ascii="Palatino Linotype" w:hAnsi="Palatino Linotype"/>
          <w:i/>
          <w:sz w:val="22"/>
          <w:szCs w:val="22"/>
        </w:rPr>
      </w:pPr>
      <w:r w:rsidRPr="00940E0C">
        <w:rPr>
          <w:rFonts w:ascii="Palatino Linotype" w:hAnsi="Palatino Linotype"/>
          <w:i/>
          <w:sz w:val="22"/>
          <w:szCs w:val="22"/>
        </w:rPr>
        <w:t>“</w:t>
      </w:r>
      <w:r w:rsidRPr="00940E0C">
        <w:rPr>
          <w:rFonts w:ascii="Palatino Linotype" w:hAnsi="Palatino Linotype" w:cs="Arial"/>
          <w:b/>
          <w:i/>
          <w:sz w:val="22"/>
          <w:szCs w:val="22"/>
        </w:rPr>
        <w:t xml:space="preserve">Es improcedente ampliar las solicitudes de acceso a información, a través de la interposición del recurso de revisión. </w:t>
      </w:r>
      <w:r w:rsidRPr="00940E0C">
        <w:rPr>
          <w:rFonts w:ascii="Palatino Linotype" w:hAnsi="Palatino Linotype" w:cs="Arial"/>
          <w:i/>
          <w:sz w:val="22"/>
          <w:szCs w:val="22"/>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w:t>
      </w:r>
      <w:r w:rsidRPr="00940E0C">
        <w:rPr>
          <w:rFonts w:ascii="Palatino Linotype" w:hAnsi="Palatino Linotype" w:cs="Arial"/>
          <w:i/>
          <w:sz w:val="22"/>
          <w:szCs w:val="22"/>
        </w:rPr>
        <w:lastRenderedPageBreak/>
        <w:t>procedimiento a sustanciarse por el Instituto Nacional de Transparencia, Acceso a la Información y Protección de Datos Personales; actualizándose la hipótesis de improcedencia respectiva.”</w:t>
      </w:r>
    </w:p>
    <w:p w14:paraId="048F8781" w14:textId="1C7A86F8" w:rsidR="00FB1AD3" w:rsidRDefault="00FB1AD3" w:rsidP="00856E09">
      <w:pPr>
        <w:spacing w:before="240" w:after="240" w:line="360" w:lineRule="auto"/>
        <w:ind w:right="49"/>
        <w:jc w:val="both"/>
        <w:rPr>
          <w:rFonts w:ascii="Palatino Linotype" w:hAnsi="Palatino Linotype" w:cs="Arial"/>
        </w:rPr>
      </w:pPr>
      <w:r>
        <w:rPr>
          <w:rFonts w:ascii="Palatino Linotype" w:hAnsi="Palatino Linotype" w:cs="Arial"/>
        </w:rPr>
        <w:t>Incluso a pesar que el Sujeto Obligado en respuesta a la solicitud 00127/UPVT/IP/2018 que de acuerdo con la plaza que ocupaba la servidora pública referida por la particular, si bien era requisito contra con el grado académico de maestría, no así lo es el contar con cédula profesional; esto es, que respecto de la pretendida ampliación a su solicitud el Sujeto Obligado ya había hecho pronunciamiento en sentido negativo.</w:t>
      </w:r>
    </w:p>
    <w:p w14:paraId="649C49FA" w14:textId="77777777" w:rsidR="00856E09" w:rsidRDefault="00856E09" w:rsidP="00856E09">
      <w:pPr>
        <w:spacing w:before="240" w:after="240" w:line="360" w:lineRule="auto"/>
        <w:ind w:right="49"/>
        <w:jc w:val="both"/>
        <w:rPr>
          <w:rFonts w:ascii="Palatino Linotype" w:hAnsi="Palatino Linotype" w:cs="Arial"/>
        </w:rPr>
      </w:pPr>
      <w:r>
        <w:rPr>
          <w:rFonts w:ascii="Palatino Linotype" w:hAnsi="Palatino Linotype" w:cs="Arial"/>
        </w:rPr>
        <w:t>Por tanto en igual sentido no se advierte que el recurso de revisión encuadre en alguno de los supuestos de procedencia que plantea la Ley de Transparencia y Acceso a la Información Pública del Estado de México y Municipios en su artículo 179 antes analizado.</w:t>
      </w:r>
    </w:p>
    <w:p w14:paraId="4DFE2E03" w14:textId="01210E10" w:rsidR="00856E09" w:rsidRDefault="00856E09" w:rsidP="00856E09">
      <w:pPr>
        <w:spacing w:before="240" w:after="240" w:line="360" w:lineRule="auto"/>
        <w:ind w:right="49"/>
        <w:jc w:val="both"/>
        <w:rPr>
          <w:rFonts w:ascii="Palatino Linotype" w:hAnsi="Palatino Linotype" w:cs="Arial"/>
        </w:rPr>
      </w:pPr>
      <w:r>
        <w:rPr>
          <w:rFonts w:ascii="Palatino Linotype" w:hAnsi="Palatino Linotype" w:cs="Arial"/>
        </w:rPr>
        <w:t>Consecuentemente es notorio que respecto del recurso de revisión</w:t>
      </w:r>
      <w:r w:rsidR="00FB1AD3">
        <w:rPr>
          <w:rFonts w:ascii="Palatino Linotype" w:hAnsi="Palatino Linotype" w:cs="Arial"/>
        </w:rPr>
        <w:t xml:space="preserve"> </w:t>
      </w:r>
      <w:r w:rsidR="00FB1AD3" w:rsidRPr="00A97ACB">
        <w:rPr>
          <w:rFonts w:ascii="Palatino Linotype" w:hAnsi="Palatino Linotype" w:cs="Arial"/>
          <w:b/>
        </w:rPr>
        <w:t>01912/INFOEM/IP/RR/2018</w:t>
      </w:r>
      <w:r>
        <w:rPr>
          <w:rFonts w:ascii="Palatino Linotype" w:hAnsi="Palatino Linotype" w:cs="Arial"/>
        </w:rPr>
        <w:t xml:space="preserve"> se actualiza la causal de sobreseimiento prevista en la fracción III del artículo 192 de la Ley de Transparencia y Acceso a la Información Pública del Estado de México y M</w:t>
      </w:r>
      <w:r w:rsidR="00A97ACB">
        <w:rPr>
          <w:rFonts w:ascii="Palatino Linotype" w:hAnsi="Palatino Linotype" w:cs="Arial"/>
        </w:rPr>
        <w:t>unicipios en su relación con las causales</w:t>
      </w:r>
      <w:r>
        <w:rPr>
          <w:rFonts w:ascii="Palatino Linotype" w:hAnsi="Palatino Linotype" w:cs="Arial"/>
        </w:rPr>
        <w:t xml:space="preserve"> de improcedencia contemplada</w:t>
      </w:r>
      <w:r w:rsidR="00A97ACB">
        <w:rPr>
          <w:rFonts w:ascii="Palatino Linotype" w:hAnsi="Palatino Linotype" w:cs="Arial"/>
        </w:rPr>
        <w:t>s</w:t>
      </w:r>
      <w:r>
        <w:rPr>
          <w:rFonts w:ascii="Palatino Linotype" w:hAnsi="Palatino Linotype" w:cs="Arial"/>
        </w:rPr>
        <w:t xml:space="preserve"> en las fracciones VI y VII del artículo 191 de la misma Ley; mismas que son del tenor literal siguiente:</w:t>
      </w:r>
    </w:p>
    <w:p w14:paraId="2B38033B" w14:textId="77777777" w:rsidR="00856E09" w:rsidRPr="00400E6F" w:rsidRDefault="00856E09" w:rsidP="00856E09">
      <w:pPr>
        <w:spacing w:before="240" w:after="240"/>
        <w:ind w:left="851" w:right="900"/>
        <w:jc w:val="both"/>
        <w:rPr>
          <w:rFonts w:ascii="Palatino Linotype" w:hAnsi="Palatino Linotype"/>
          <w:i/>
          <w:sz w:val="22"/>
          <w:szCs w:val="22"/>
        </w:rPr>
      </w:pPr>
      <w:r w:rsidRPr="00400E6F">
        <w:rPr>
          <w:rFonts w:ascii="Palatino Linotype" w:hAnsi="Palatino Linotype"/>
          <w:i/>
          <w:sz w:val="22"/>
          <w:szCs w:val="22"/>
        </w:rPr>
        <w:t>“</w:t>
      </w:r>
      <w:r w:rsidRPr="00400E6F">
        <w:rPr>
          <w:rFonts w:ascii="Palatino Linotype" w:hAnsi="Palatino Linotype"/>
          <w:b/>
          <w:i/>
          <w:sz w:val="22"/>
          <w:szCs w:val="22"/>
        </w:rPr>
        <w:t>Artículo 191</w:t>
      </w:r>
      <w:r w:rsidRPr="00400E6F">
        <w:rPr>
          <w:rFonts w:ascii="Palatino Linotype" w:hAnsi="Palatino Linotype"/>
          <w:i/>
          <w:sz w:val="22"/>
          <w:szCs w:val="22"/>
        </w:rPr>
        <w:t xml:space="preserve">. </w:t>
      </w:r>
      <w:r w:rsidRPr="00400E6F">
        <w:rPr>
          <w:rFonts w:ascii="Palatino Linotype" w:hAnsi="Palatino Linotype"/>
          <w:b/>
          <w:i/>
          <w:sz w:val="22"/>
          <w:szCs w:val="22"/>
        </w:rPr>
        <w:t>El recurso será desechado por improcedente cuando</w:t>
      </w:r>
      <w:r w:rsidRPr="00400E6F">
        <w:rPr>
          <w:rFonts w:ascii="Palatino Linotype" w:hAnsi="Palatino Linotype"/>
          <w:i/>
          <w:sz w:val="22"/>
          <w:szCs w:val="22"/>
        </w:rPr>
        <w:t xml:space="preserve">: </w:t>
      </w:r>
    </w:p>
    <w:p w14:paraId="1EE0B59E" w14:textId="77777777" w:rsidR="00856E09" w:rsidRPr="00400E6F" w:rsidRDefault="00856E09" w:rsidP="00856E09">
      <w:pPr>
        <w:spacing w:before="240" w:after="240"/>
        <w:ind w:left="851" w:right="900"/>
        <w:jc w:val="both"/>
        <w:rPr>
          <w:rFonts w:ascii="Palatino Linotype" w:hAnsi="Palatino Linotype"/>
          <w:i/>
          <w:sz w:val="22"/>
          <w:szCs w:val="22"/>
        </w:rPr>
      </w:pPr>
      <w:r w:rsidRPr="00400E6F">
        <w:rPr>
          <w:rFonts w:ascii="Palatino Linotype" w:hAnsi="Palatino Linotype"/>
          <w:i/>
          <w:sz w:val="22"/>
          <w:szCs w:val="22"/>
        </w:rPr>
        <w:t>(…)</w:t>
      </w:r>
    </w:p>
    <w:p w14:paraId="2DA4374E" w14:textId="77777777" w:rsidR="00856E09" w:rsidRDefault="00856E09" w:rsidP="00856E09">
      <w:pPr>
        <w:spacing w:before="240" w:after="240"/>
        <w:ind w:left="851" w:right="900"/>
        <w:jc w:val="both"/>
        <w:rPr>
          <w:rFonts w:ascii="Palatino Linotype" w:hAnsi="Palatino Linotype"/>
          <w:i/>
          <w:sz w:val="22"/>
          <w:szCs w:val="22"/>
        </w:rPr>
      </w:pPr>
      <w:r>
        <w:rPr>
          <w:rFonts w:ascii="Palatino Linotype" w:hAnsi="Palatino Linotype"/>
          <w:b/>
          <w:i/>
          <w:sz w:val="22"/>
          <w:szCs w:val="22"/>
        </w:rPr>
        <w:t>VI</w:t>
      </w:r>
      <w:r w:rsidRPr="00400E6F">
        <w:rPr>
          <w:rFonts w:ascii="Palatino Linotype" w:hAnsi="Palatino Linotype"/>
          <w:b/>
          <w:i/>
          <w:sz w:val="22"/>
          <w:szCs w:val="22"/>
        </w:rPr>
        <w:t xml:space="preserve">. </w:t>
      </w:r>
      <w:r>
        <w:rPr>
          <w:rFonts w:ascii="Palatino Linotype" w:hAnsi="Palatino Linotype"/>
          <w:b/>
          <w:i/>
          <w:sz w:val="22"/>
          <w:szCs w:val="22"/>
        </w:rPr>
        <w:t xml:space="preserve">Se trate de una consulta, </w:t>
      </w:r>
      <w:r>
        <w:rPr>
          <w:rFonts w:ascii="Palatino Linotype" w:hAnsi="Palatino Linotype"/>
          <w:i/>
          <w:sz w:val="22"/>
          <w:szCs w:val="22"/>
        </w:rPr>
        <w:t>o un trámite en específico;</w:t>
      </w:r>
    </w:p>
    <w:p w14:paraId="0FEA7B10" w14:textId="77777777" w:rsidR="00856E09" w:rsidRPr="00400E6F" w:rsidRDefault="00856E09" w:rsidP="00856E09">
      <w:pPr>
        <w:spacing w:before="240" w:after="240"/>
        <w:ind w:left="851" w:right="900"/>
        <w:jc w:val="both"/>
        <w:rPr>
          <w:rFonts w:ascii="Palatino Linotype" w:hAnsi="Palatino Linotype"/>
          <w:i/>
          <w:sz w:val="22"/>
          <w:szCs w:val="22"/>
        </w:rPr>
      </w:pPr>
      <w:r>
        <w:rPr>
          <w:rFonts w:ascii="Palatino Linotype" w:hAnsi="Palatino Linotype"/>
          <w:b/>
          <w:i/>
          <w:sz w:val="22"/>
          <w:szCs w:val="22"/>
        </w:rPr>
        <w:lastRenderedPageBreak/>
        <w:t>VII. El recurrente amplíe su solicitud en el recurso de revisión, únicamente respecto de los nuevos contenidos.</w:t>
      </w:r>
    </w:p>
    <w:p w14:paraId="317FD27B" w14:textId="77777777" w:rsidR="00856E09" w:rsidRPr="00400E6F" w:rsidRDefault="00856E09" w:rsidP="00856E09">
      <w:pPr>
        <w:spacing w:before="240" w:after="240"/>
        <w:ind w:left="851" w:right="900"/>
        <w:jc w:val="both"/>
        <w:rPr>
          <w:rFonts w:ascii="Palatino Linotype" w:hAnsi="Palatino Linotype"/>
          <w:i/>
          <w:sz w:val="22"/>
          <w:szCs w:val="22"/>
        </w:rPr>
      </w:pPr>
      <w:r w:rsidRPr="00400E6F">
        <w:rPr>
          <w:rFonts w:ascii="Palatino Linotype" w:hAnsi="Palatino Linotype"/>
          <w:i/>
          <w:sz w:val="22"/>
          <w:szCs w:val="22"/>
        </w:rPr>
        <w:t>“</w:t>
      </w:r>
      <w:r w:rsidRPr="00400E6F">
        <w:rPr>
          <w:rFonts w:ascii="Palatino Linotype" w:hAnsi="Palatino Linotype"/>
          <w:b/>
          <w:i/>
          <w:sz w:val="22"/>
          <w:szCs w:val="22"/>
        </w:rPr>
        <w:t>Artículo 192</w:t>
      </w:r>
      <w:r w:rsidRPr="00400E6F">
        <w:rPr>
          <w:rFonts w:ascii="Palatino Linotype" w:hAnsi="Palatino Linotype"/>
          <w:i/>
          <w:sz w:val="22"/>
          <w:szCs w:val="22"/>
        </w:rPr>
        <w:t xml:space="preserve">. </w:t>
      </w:r>
      <w:r w:rsidRPr="00400E6F">
        <w:rPr>
          <w:rFonts w:ascii="Palatino Linotype" w:hAnsi="Palatino Linotype"/>
          <w:b/>
          <w:i/>
          <w:sz w:val="22"/>
          <w:szCs w:val="22"/>
        </w:rPr>
        <w:t>El recurso será sobreseído, en todo o en parte, cuando</w:t>
      </w:r>
      <w:r w:rsidRPr="00400E6F">
        <w:rPr>
          <w:rFonts w:ascii="Palatino Linotype" w:hAnsi="Palatino Linotype"/>
          <w:i/>
          <w:sz w:val="22"/>
          <w:szCs w:val="22"/>
        </w:rPr>
        <w:t xml:space="preserve"> </w:t>
      </w:r>
      <w:r w:rsidRPr="00400E6F">
        <w:rPr>
          <w:rFonts w:ascii="Palatino Linotype" w:hAnsi="Palatino Linotype"/>
          <w:b/>
          <w:i/>
          <w:sz w:val="22"/>
          <w:szCs w:val="22"/>
          <w:u w:val="single"/>
        </w:rPr>
        <w:t>una vez admitido,</w:t>
      </w:r>
      <w:r w:rsidRPr="00400E6F">
        <w:rPr>
          <w:rFonts w:ascii="Palatino Linotype" w:hAnsi="Palatino Linotype"/>
          <w:i/>
          <w:sz w:val="22"/>
          <w:szCs w:val="22"/>
        </w:rPr>
        <w:t xml:space="preserve"> </w:t>
      </w:r>
      <w:r w:rsidRPr="00400E6F">
        <w:rPr>
          <w:rFonts w:ascii="Palatino Linotype" w:hAnsi="Palatino Linotype"/>
          <w:b/>
          <w:i/>
          <w:sz w:val="22"/>
          <w:szCs w:val="22"/>
        </w:rPr>
        <w:t>se actualicen alguno de los siguientes supuestos</w:t>
      </w:r>
      <w:r w:rsidRPr="00400E6F">
        <w:rPr>
          <w:rFonts w:ascii="Palatino Linotype" w:hAnsi="Palatino Linotype"/>
          <w:i/>
          <w:sz w:val="22"/>
          <w:szCs w:val="22"/>
        </w:rPr>
        <w:t xml:space="preserve">: </w:t>
      </w:r>
    </w:p>
    <w:p w14:paraId="0FBA7EF8" w14:textId="77777777" w:rsidR="00856E09" w:rsidRPr="00400E6F" w:rsidRDefault="00856E09" w:rsidP="00856E09">
      <w:pPr>
        <w:spacing w:before="240" w:after="240"/>
        <w:ind w:left="851" w:right="900"/>
        <w:jc w:val="both"/>
        <w:rPr>
          <w:rFonts w:ascii="Palatino Linotype" w:hAnsi="Palatino Linotype"/>
          <w:i/>
          <w:sz w:val="22"/>
          <w:szCs w:val="22"/>
        </w:rPr>
      </w:pPr>
      <w:r w:rsidRPr="00400E6F">
        <w:rPr>
          <w:rFonts w:ascii="Palatino Linotype" w:hAnsi="Palatino Linotype"/>
          <w:i/>
          <w:sz w:val="22"/>
          <w:szCs w:val="22"/>
        </w:rPr>
        <w:t>(…)</w:t>
      </w:r>
    </w:p>
    <w:p w14:paraId="00A5B21C" w14:textId="77777777" w:rsidR="00856E09" w:rsidRDefault="00856E09" w:rsidP="00856E09">
      <w:pPr>
        <w:spacing w:before="240" w:after="240"/>
        <w:ind w:left="851" w:right="900"/>
        <w:jc w:val="both"/>
        <w:rPr>
          <w:rFonts w:ascii="Palatino Linotype" w:hAnsi="Palatino Linotype" w:cs="Arial"/>
        </w:rPr>
      </w:pPr>
      <w:r w:rsidRPr="00400E6F">
        <w:rPr>
          <w:rFonts w:ascii="Palatino Linotype" w:hAnsi="Palatino Linotype"/>
          <w:b/>
          <w:i/>
          <w:sz w:val="22"/>
          <w:szCs w:val="22"/>
        </w:rPr>
        <w:t>IV. Admitido el recurso de revisión, aparezca alguna causal de improcedencia en los términos de la presente Ley</w:t>
      </w:r>
      <w:r w:rsidRPr="00400E6F">
        <w:rPr>
          <w:rFonts w:ascii="Palatino Linotype" w:hAnsi="Palatino Linotype"/>
          <w:i/>
          <w:sz w:val="22"/>
          <w:szCs w:val="22"/>
        </w:rPr>
        <w:t>;…”</w:t>
      </w:r>
    </w:p>
    <w:p w14:paraId="5F8ADF70" w14:textId="1B1AA00E" w:rsidR="00DA669F" w:rsidRDefault="00856E09" w:rsidP="00856E09">
      <w:pPr>
        <w:spacing w:before="240" w:after="360" w:line="360" w:lineRule="auto"/>
        <w:jc w:val="both"/>
        <w:rPr>
          <w:rFonts w:ascii="Palatino Linotype" w:hAnsi="Palatino Linotype"/>
        </w:rPr>
      </w:pPr>
      <w:r>
        <w:rPr>
          <w:rFonts w:ascii="Palatino Linotype" w:hAnsi="Palatino Linotype"/>
        </w:rPr>
        <w:t xml:space="preserve">De tal manera que es jurídicamente procedente sobreseer el </w:t>
      </w:r>
      <w:r w:rsidR="00A97ACB">
        <w:rPr>
          <w:rFonts w:ascii="Palatino Linotype" w:hAnsi="Palatino Linotype"/>
        </w:rPr>
        <w:t>referido</w:t>
      </w:r>
      <w:r>
        <w:rPr>
          <w:rFonts w:ascii="Palatino Linotype" w:hAnsi="Palatino Linotype"/>
        </w:rPr>
        <w:t xml:space="preserve"> recurso de revisión ante su notoria improcedencia en apego a las causales previstas en ese sentido en la Ley de la Materia antes transcritas</w:t>
      </w:r>
      <w:r w:rsidR="00A97ACB">
        <w:rPr>
          <w:rFonts w:ascii="Palatino Linotype" w:hAnsi="Palatino Linotype"/>
        </w:rPr>
        <w:t>.</w:t>
      </w:r>
    </w:p>
    <w:p w14:paraId="20175728" w14:textId="77777777" w:rsidR="00CB14DC" w:rsidRPr="00B15B49" w:rsidRDefault="00CB14DC" w:rsidP="00CB14DC">
      <w:pPr>
        <w:spacing w:before="240" w:after="240" w:line="360" w:lineRule="auto"/>
        <w:jc w:val="both"/>
        <w:rPr>
          <w:rFonts w:ascii="Palatino Linotype" w:hAnsi="Palatino Linotype"/>
        </w:rPr>
      </w:pPr>
      <w:r w:rsidRPr="00B15B49">
        <w:rPr>
          <w:rFonts w:ascii="Palatino Linotype" w:hAnsi="Palatino Linotype"/>
          <w:b/>
        </w:rPr>
        <w:t xml:space="preserve">Quinto. Versión Pública. </w:t>
      </w:r>
      <w:r w:rsidRPr="00B15B49">
        <w:rPr>
          <w:rFonts w:ascii="Palatino Linotype" w:hAnsi="Palatino Linotype"/>
        </w:rPr>
        <w:t xml:space="preserve">Finalmente para la entrega de los documentos para dar a conocer a la parte recurrente; en razón de que el derecho de acceso a la información pública no es absoluto, </w:t>
      </w:r>
      <w:r w:rsidRPr="00B15B49">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B15B49">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A776835"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11E58875" w14:textId="77777777" w:rsidR="00CB14DC" w:rsidRPr="00B15B49" w:rsidRDefault="00CB14DC" w:rsidP="00CB14DC">
      <w:pPr>
        <w:autoSpaceDE w:val="0"/>
        <w:autoSpaceDN w:val="0"/>
        <w:adjustRightInd w:val="0"/>
        <w:ind w:left="993" w:right="1041"/>
        <w:jc w:val="both"/>
        <w:rPr>
          <w:rFonts w:ascii="Palatino Linotype" w:hAnsi="Palatino Linotype" w:cs="Arial"/>
          <w:b/>
          <w:i/>
          <w:sz w:val="22"/>
          <w:szCs w:val="22"/>
        </w:rPr>
      </w:pPr>
      <w:r w:rsidRPr="00B15B49">
        <w:rPr>
          <w:rFonts w:ascii="Palatino Linotype" w:hAnsi="Palatino Linotype" w:cs="Arial"/>
          <w:b/>
          <w:i/>
          <w:sz w:val="22"/>
          <w:szCs w:val="22"/>
        </w:rPr>
        <w:lastRenderedPageBreak/>
        <w:t xml:space="preserve"> “Artículo 3. Para los efectos de la presente Ley se entenderá por:</w:t>
      </w:r>
    </w:p>
    <w:p w14:paraId="2DB0A3C2"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IX. Datos personales:</w:t>
      </w:r>
      <w:r w:rsidRPr="00B15B49">
        <w:rPr>
          <w:rFonts w:ascii="Palatino Linotype" w:hAnsi="Palatino Linotype" w:cs="Arial"/>
          <w:i/>
          <w:sz w:val="22"/>
          <w:szCs w:val="22"/>
        </w:rPr>
        <w:t xml:space="preserve"> </w:t>
      </w:r>
      <w:r w:rsidRPr="00B15B49">
        <w:rPr>
          <w:rFonts w:ascii="Palatino Linotype" w:hAnsi="Palatino Linotype" w:cs="Arial"/>
          <w:b/>
          <w:i/>
          <w:sz w:val="22"/>
          <w:szCs w:val="22"/>
        </w:rPr>
        <w:t>La información concerniente a una persona, identificada o identificable</w:t>
      </w:r>
      <w:r w:rsidRPr="00B15B49">
        <w:rPr>
          <w:rFonts w:ascii="Palatino Linotype" w:hAnsi="Palatino Linotype" w:cs="Arial"/>
          <w:i/>
          <w:sz w:val="22"/>
          <w:szCs w:val="22"/>
        </w:rPr>
        <w:t xml:space="preserve"> según lo dispuesto por la Ley de Protección de Datos Personales del Estado de México;</w:t>
      </w:r>
    </w:p>
    <w:p w14:paraId="6C87063E"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XX. Información clasificada:</w:t>
      </w:r>
      <w:r w:rsidRPr="00B15B49">
        <w:rPr>
          <w:rFonts w:ascii="Palatino Linotype" w:hAnsi="Palatino Linotype" w:cs="Arial"/>
          <w:i/>
          <w:sz w:val="22"/>
          <w:szCs w:val="22"/>
        </w:rPr>
        <w:t xml:space="preserve"> Aquella considerada por la presente Ley como reservada o confidencial;</w:t>
      </w:r>
    </w:p>
    <w:p w14:paraId="13075E47" w14:textId="77777777" w:rsidR="00CB14DC" w:rsidRPr="00B15B49" w:rsidRDefault="00CB14DC" w:rsidP="00CB14DC">
      <w:pPr>
        <w:autoSpaceDE w:val="0"/>
        <w:autoSpaceDN w:val="0"/>
        <w:adjustRightInd w:val="0"/>
        <w:ind w:left="993" w:right="1041"/>
        <w:jc w:val="both"/>
        <w:rPr>
          <w:rFonts w:ascii="Palatino Linotype" w:hAnsi="Palatino Linotype"/>
          <w:i/>
          <w:sz w:val="22"/>
          <w:szCs w:val="22"/>
        </w:rPr>
      </w:pPr>
      <w:r w:rsidRPr="00B15B49">
        <w:rPr>
          <w:rFonts w:ascii="Palatino Linotype" w:hAnsi="Palatino Linotype"/>
          <w:b/>
          <w:i/>
          <w:sz w:val="22"/>
          <w:szCs w:val="22"/>
        </w:rPr>
        <w:t>XXXII. Protección de Datos Personales:</w:t>
      </w:r>
      <w:r w:rsidRPr="00B15B49">
        <w:rPr>
          <w:rFonts w:ascii="Palatino Linotype" w:hAnsi="Palatino Linotype"/>
          <w:i/>
          <w:sz w:val="22"/>
          <w:szCs w:val="22"/>
        </w:rPr>
        <w:t xml:space="preserve"> Derecho humano que tutela la privacidad de datos personales en poder de los sujetos obligados y sujetos particulares;</w:t>
      </w:r>
    </w:p>
    <w:p w14:paraId="1CB8970C"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XLV. Versión pública</w:t>
      </w:r>
      <w:r w:rsidRPr="00B15B49">
        <w:rPr>
          <w:rFonts w:ascii="Palatino Linotype" w:hAnsi="Palatino Linotype" w:cs="Arial"/>
          <w:i/>
          <w:sz w:val="22"/>
          <w:szCs w:val="22"/>
        </w:rPr>
        <w:t>: Documento en el que se elimine, suprime o borra la información clasificada como reservada o confidencial para permitir su acceso.”</w:t>
      </w:r>
    </w:p>
    <w:p w14:paraId="7087653F"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p>
    <w:p w14:paraId="15442371" w14:textId="77777777" w:rsidR="00CB14DC" w:rsidRPr="00B15B49" w:rsidRDefault="00CB14DC" w:rsidP="00CB14DC">
      <w:pPr>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6.</w:t>
      </w:r>
      <w:r w:rsidRPr="00B15B4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2105BC6" w14:textId="77777777" w:rsidR="00CB14DC" w:rsidRPr="00B15B49" w:rsidRDefault="00CB14DC" w:rsidP="00CB14DC">
      <w:pPr>
        <w:ind w:left="993" w:right="1041"/>
        <w:contextualSpacing/>
        <w:jc w:val="both"/>
        <w:rPr>
          <w:rFonts w:ascii="Palatino Linotype" w:hAnsi="Palatino Linotype" w:cs="Arial"/>
          <w:bCs/>
          <w:i/>
          <w:noProof/>
          <w:sz w:val="22"/>
          <w:szCs w:val="22"/>
        </w:rPr>
      </w:pPr>
    </w:p>
    <w:p w14:paraId="789D9DD5" w14:textId="77777777" w:rsidR="00CB14DC" w:rsidRPr="00B15B49" w:rsidRDefault="00CB14DC" w:rsidP="00CB14DC">
      <w:pPr>
        <w:spacing w:before="240"/>
        <w:ind w:left="993" w:right="1041"/>
        <w:contextualSpacing/>
        <w:jc w:val="both"/>
        <w:rPr>
          <w:rFonts w:ascii="Palatino Linotype" w:hAnsi="Palatino Linotype" w:cs="Arial"/>
          <w:b/>
          <w:bCs/>
          <w:i/>
          <w:noProof/>
          <w:sz w:val="22"/>
          <w:szCs w:val="22"/>
        </w:rPr>
      </w:pPr>
      <w:r w:rsidRPr="00B15B49">
        <w:rPr>
          <w:rFonts w:ascii="Palatino Linotype" w:hAnsi="Palatino Linotype"/>
          <w:b/>
          <w:i/>
          <w:sz w:val="22"/>
          <w:szCs w:val="22"/>
        </w:rPr>
        <w:t>“Artículo 137.</w:t>
      </w:r>
      <w:r w:rsidRPr="00B15B49">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BCEB97" w14:textId="77777777" w:rsidR="00CB14DC" w:rsidRPr="00B15B49" w:rsidRDefault="00CB14DC" w:rsidP="00CB14DC">
      <w:pPr>
        <w:spacing w:before="240"/>
        <w:ind w:left="993" w:right="1041"/>
        <w:contextualSpacing/>
        <w:jc w:val="both"/>
        <w:rPr>
          <w:rFonts w:ascii="Palatino Linotype" w:hAnsi="Palatino Linotype" w:cs="Arial"/>
          <w:b/>
          <w:bCs/>
          <w:i/>
          <w:noProof/>
          <w:sz w:val="22"/>
          <w:szCs w:val="22"/>
        </w:rPr>
      </w:pPr>
    </w:p>
    <w:p w14:paraId="57A6D965"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143</w:t>
      </w:r>
      <w:r w:rsidRPr="00B15B49">
        <w:rPr>
          <w:rFonts w:ascii="Palatino Linotype" w:hAnsi="Palatino Linotype"/>
          <w:i/>
          <w:sz w:val="22"/>
          <w:szCs w:val="22"/>
        </w:rPr>
        <w:t>. Para los efectos de esta Ley se considera información confidencial, la clasificada como tal, de manera permanente, por su naturaleza, cuando:</w:t>
      </w:r>
    </w:p>
    <w:p w14:paraId="36EED3DB" w14:textId="77777777" w:rsidR="00CB14DC" w:rsidRPr="00B15B49" w:rsidRDefault="00CB14DC" w:rsidP="00CB14DC">
      <w:pPr>
        <w:spacing w:before="240"/>
        <w:ind w:left="993" w:right="1041"/>
        <w:contextualSpacing/>
        <w:jc w:val="both"/>
        <w:rPr>
          <w:rFonts w:ascii="Palatino Linotype" w:hAnsi="Palatino Linotype"/>
          <w:i/>
        </w:rPr>
      </w:pPr>
      <w:r w:rsidRPr="00B15B49">
        <w:rPr>
          <w:rFonts w:ascii="Palatino Linotype" w:hAnsi="Palatino Linotype"/>
          <w:b/>
          <w:i/>
          <w:sz w:val="22"/>
          <w:szCs w:val="22"/>
        </w:rPr>
        <w:t>I.</w:t>
      </w:r>
      <w:r w:rsidRPr="00B15B49">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3423C13" w14:textId="01F48E51"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B15B49">
        <w:rPr>
          <w:rFonts w:ascii="Palatino Linotype" w:hAnsi="Palatino Linotype" w:cs="Arial"/>
        </w:rPr>
        <w:lastRenderedPageBreak/>
        <w:t xml:space="preserve">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w:t>
      </w:r>
      <w:r w:rsidRPr="00873D6B">
        <w:rPr>
          <w:rFonts w:ascii="Palatino Linotype" w:hAnsi="Palatino Linotype" w:cs="Arial"/>
          <w:u w:val="single"/>
        </w:rPr>
        <w:t>o conlleven un riesgo grave para aquel</w:t>
      </w:r>
      <w:r w:rsidRPr="00B15B49">
        <w:rPr>
          <w:rFonts w:ascii="Palatino Linotype" w:hAnsi="Palatino Linotype" w:cs="Arial"/>
        </w:rPr>
        <w:t xml:space="preserve"> de acuerdo a los que señala la fracción XII del artículo 4 de la Ley de Protección de Datos Personales en Posesión de Sujetos</w:t>
      </w:r>
      <w:r w:rsidR="00873D6B">
        <w:rPr>
          <w:rFonts w:ascii="Palatino Linotype" w:hAnsi="Palatino Linotype" w:cs="Arial"/>
        </w:rPr>
        <w:t xml:space="preserve"> Obligados del Estado de México, sobre todo por la naturaleza de la información que en todo caso pudiera ser materia de entrega.</w:t>
      </w:r>
    </w:p>
    <w:p w14:paraId="1F074B45"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DF498B"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215422D"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49.</w:t>
      </w:r>
      <w:r w:rsidRPr="00B15B49">
        <w:rPr>
          <w:rFonts w:ascii="Palatino Linotype" w:hAnsi="Palatino Linotype"/>
          <w:i/>
          <w:sz w:val="22"/>
          <w:szCs w:val="22"/>
        </w:rPr>
        <w:t xml:space="preserve"> </w:t>
      </w:r>
      <w:r w:rsidRPr="00B15B49">
        <w:rPr>
          <w:rFonts w:ascii="Palatino Linotype" w:hAnsi="Palatino Linotype"/>
          <w:b/>
          <w:i/>
          <w:sz w:val="22"/>
          <w:szCs w:val="22"/>
        </w:rPr>
        <w:t>Los Comités de Transparencia</w:t>
      </w:r>
      <w:r w:rsidRPr="00B15B49">
        <w:rPr>
          <w:rFonts w:ascii="Palatino Linotype" w:hAnsi="Palatino Linotype"/>
          <w:i/>
          <w:sz w:val="22"/>
          <w:szCs w:val="22"/>
        </w:rPr>
        <w:t xml:space="preserve"> tendrán las siguientes atribuciones:</w:t>
      </w:r>
    </w:p>
    <w:p w14:paraId="54986262"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lastRenderedPageBreak/>
        <w:t>VIII. Aprobar, modificar o revocar la clasificación de la información</w:t>
      </w:r>
      <w:r w:rsidRPr="00B15B49">
        <w:rPr>
          <w:rFonts w:ascii="Palatino Linotype" w:hAnsi="Palatino Linotype"/>
          <w:i/>
          <w:sz w:val="22"/>
          <w:szCs w:val="22"/>
        </w:rPr>
        <w:t>…”</w:t>
      </w:r>
    </w:p>
    <w:p w14:paraId="75031F9E" w14:textId="77777777" w:rsidR="00CB14DC" w:rsidRPr="00B15B49" w:rsidRDefault="00CB14DC" w:rsidP="00CB14DC">
      <w:pPr>
        <w:spacing w:before="240"/>
        <w:ind w:left="993" w:right="1041"/>
        <w:contextualSpacing/>
        <w:jc w:val="both"/>
        <w:rPr>
          <w:rFonts w:ascii="Palatino Linotype" w:hAnsi="Palatino Linotype"/>
          <w:b/>
          <w:i/>
          <w:sz w:val="22"/>
          <w:szCs w:val="22"/>
        </w:rPr>
      </w:pPr>
    </w:p>
    <w:p w14:paraId="13E0DE52"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53.</w:t>
      </w:r>
      <w:r w:rsidRPr="00B15B49">
        <w:rPr>
          <w:rFonts w:ascii="Palatino Linotype" w:hAnsi="Palatino Linotype"/>
          <w:i/>
          <w:sz w:val="22"/>
          <w:szCs w:val="22"/>
        </w:rPr>
        <w:t xml:space="preserve"> Las </w:t>
      </w:r>
      <w:r w:rsidRPr="00B15B49">
        <w:rPr>
          <w:rFonts w:ascii="Palatino Linotype" w:hAnsi="Palatino Linotype"/>
          <w:b/>
          <w:i/>
          <w:sz w:val="22"/>
          <w:szCs w:val="22"/>
        </w:rPr>
        <w:t>Unidades de Transparencia</w:t>
      </w:r>
      <w:r w:rsidRPr="00B15B49">
        <w:rPr>
          <w:rFonts w:ascii="Palatino Linotype" w:hAnsi="Palatino Linotype"/>
          <w:i/>
          <w:sz w:val="22"/>
          <w:szCs w:val="22"/>
        </w:rPr>
        <w:t xml:space="preserve"> tendrán las siguientes </w:t>
      </w:r>
      <w:r w:rsidRPr="00B15B49">
        <w:rPr>
          <w:rFonts w:ascii="Palatino Linotype" w:hAnsi="Palatino Linotype"/>
          <w:b/>
          <w:i/>
          <w:sz w:val="22"/>
          <w:szCs w:val="22"/>
        </w:rPr>
        <w:t>funciones</w:t>
      </w:r>
      <w:r w:rsidRPr="00B15B49">
        <w:rPr>
          <w:rFonts w:ascii="Palatino Linotype" w:hAnsi="Palatino Linotype"/>
          <w:i/>
          <w:sz w:val="22"/>
          <w:szCs w:val="22"/>
        </w:rPr>
        <w:t>:</w:t>
      </w:r>
    </w:p>
    <w:p w14:paraId="34BDB540"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X. Presentar ante el Comité, el proyecto de clasificación de información</w:t>
      </w:r>
      <w:r w:rsidRPr="00B15B49">
        <w:rPr>
          <w:rFonts w:ascii="Palatino Linotype" w:hAnsi="Palatino Linotype"/>
          <w:i/>
          <w:sz w:val="22"/>
          <w:szCs w:val="22"/>
        </w:rPr>
        <w:t xml:space="preserve">…” </w:t>
      </w:r>
    </w:p>
    <w:p w14:paraId="6CDF1A56" w14:textId="77777777" w:rsidR="00CB14DC" w:rsidRPr="00B15B49" w:rsidRDefault="00CB14DC" w:rsidP="00CB14DC">
      <w:pPr>
        <w:spacing w:before="240"/>
        <w:ind w:left="993" w:right="1041"/>
        <w:contextualSpacing/>
        <w:jc w:val="both"/>
        <w:rPr>
          <w:rFonts w:ascii="Palatino Linotype" w:hAnsi="Palatino Linotype"/>
          <w:i/>
          <w:sz w:val="22"/>
          <w:szCs w:val="22"/>
        </w:rPr>
      </w:pPr>
    </w:p>
    <w:p w14:paraId="46023706"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59.</w:t>
      </w:r>
      <w:r w:rsidRPr="00B15B49">
        <w:rPr>
          <w:rFonts w:ascii="Palatino Linotype" w:hAnsi="Palatino Linotype"/>
          <w:i/>
          <w:sz w:val="22"/>
          <w:szCs w:val="22"/>
        </w:rPr>
        <w:t xml:space="preserve"> Los </w:t>
      </w:r>
      <w:r w:rsidRPr="00B15B49">
        <w:rPr>
          <w:rFonts w:ascii="Palatino Linotype" w:hAnsi="Palatino Linotype"/>
          <w:b/>
          <w:i/>
          <w:sz w:val="22"/>
          <w:szCs w:val="22"/>
        </w:rPr>
        <w:t>servidores públicos habilitados</w:t>
      </w:r>
      <w:r w:rsidRPr="00B15B49">
        <w:rPr>
          <w:rFonts w:ascii="Palatino Linotype" w:hAnsi="Palatino Linotype"/>
          <w:i/>
          <w:sz w:val="22"/>
          <w:szCs w:val="22"/>
        </w:rPr>
        <w:t xml:space="preserve"> tendrán las </w:t>
      </w:r>
      <w:r w:rsidRPr="00B15B49">
        <w:rPr>
          <w:rFonts w:ascii="Palatino Linotype" w:hAnsi="Palatino Linotype"/>
          <w:b/>
          <w:i/>
          <w:sz w:val="22"/>
          <w:szCs w:val="22"/>
        </w:rPr>
        <w:t>funciones</w:t>
      </w:r>
      <w:r w:rsidRPr="00B15B49">
        <w:rPr>
          <w:rFonts w:ascii="Palatino Linotype" w:hAnsi="Palatino Linotype"/>
          <w:i/>
          <w:sz w:val="22"/>
          <w:szCs w:val="22"/>
        </w:rPr>
        <w:t xml:space="preserve"> siguientes:</w:t>
      </w:r>
    </w:p>
    <w:p w14:paraId="5E05BCAA"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 Integrar y presentar al responsable de la Unidad de Transparencia la propuesta de clasificación de información</w:t>
      </w:r>
      <w:r w:rsidRPr="00B15B49">
        <w:rPr>
          <w:rFonts w:ascii="Palatino Linotype" w:hAnsi="Palatino Linotype"/>
          <w:i/>
          <w:sz w:val="22"/>
          <w:szCs w:val="22"/>
        </w:rPr>
        <w:t>, la cual tendrá los fundamentos y argumentos en que se basa dicha propuesta…”</w:t>
      </w:r>
    </w:p>
    <w:p w14:paraId="1D23BDA5" w14:textId="77777777" w:rsidR="00CB14DC" w:rsidRPr="00B15B49" w:rsidRDefault="00CB14DC" w:rsidP="00CB14DC">
      <w:pPr>
        <w:spacing w:before="240" w:after="240" w:line="360" w:lineRule="auto"/>
        <w:jc w:val="both"/>
        <w:rPr>
          <w:rFonts w:ascii="Palatino Linotype" w:hAnsi="Palatino Linotype" w:cs="Arial"/>
        </w:rPr>
      </w:pPr>
      <w:r w:rsidRPr="00B15B49">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2F2E64" w14:textId="77777777" w:rsidR="00CB14DC" w:rsidRPr="00B15B49" w:rsidRDefault="00CB14DC" w:rsidP="00CB14DC">
      <w:pPr>
        <w:spacing w:before="240" w:after="240" w:line="360" w:lineRule="auto"/>
        <w:jc w:val="both"/>
        <w:rPr>
          <w:rFonts w:ascii="Palatino Linotype" w:hAnsi="Palatino Linotype"/>
        </w:rPr>
      </w:pPr>
      <w:r w:rsidRPr="00B15B49">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5013AF28" w14:textId="77777777" w:rsidR="00CB14DC" w:rsidRPr="00B15B49" w:rsidRDefault="00CB14DC" w:rsidP="00CB14DC">
      <w:pPr>
        <w:spacing w:before="240" w:after="240"/>
        <w:ind w:left="993" w:right="1041"/>
        <w:jc w:val="both"/>
        <w:rPr>
          <w:rFonts w:ascii="Palatino Linotype" w:hAnsi="Palatino Linotype" w:cs="Arial"/>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149.</w:t>
      </w:r>
      <w:r w:rsidRPr="00B15B49">
        <w:rPr>
          <w:rFonts w:ascii="Palatino Linotype" w:hAnsi="Palatino Linotype"/>
          <w:i/>
          <w:sz w:val="22"/>
          <w:szCs w:val="22"/>
        </w:rPr>
        <w:t xml:space="preserve"> El </w:t>
      </w:r>
      <w:r w:rsidRPr="00B15B49">
        <w:rPr>
          <w:rFonts w:ascii="Palatino Linotype" w:hAnsi="Palatino Linotype"/>
          <w:b/>
          <w:i/>
          <w:sz w:val="22"/>
          <w:szCs w:val="22"/>
        </w:rPr>
        <w:t>acuerdo que clasifique la información como confidencial</w:t>
      </w:r>
      <w:r w:rsidRPr="00B15B4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E33830D" w14:textId="77777777" w:rsidR="00CB14DC" w:rsidRPr="00B15B49" w:rsidRDefault="00CB14DC" w:rsidP="00CB14DC">
      <w:pPr>
        <w:spacing w:before="240" w:after="240" w:line="360" w:lineRule="auto"/>
        <w:ind w:right="49"/>
        <w:jc w:val="both"/>
        <w:rPr>
          <w:rFonts w:ascii="Palatino Linotype" w:hAnsi="Palatino Linotype" w:cs="Arial"/>
          <w:lang w:eastAsia="es-CO"/>
        </w:rPr>
      </w:pPr>
      <w:r w:rsidRPr="00B15B49">
        <w:rPr>
          <w:rFonts w:ascii="Palatino Linotype" w:hAnsi="Palatino Linotype" w:cs="Arial"/>
          <w:lang w:eastAsia="es-CO"/>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9374451" w14:textId="77777777" w:rsidR="00CB14DC" w:rsidRPr="00B15B49" w:rsidRDefault="00CB14DC" w:rsidP="00CB14DC">
      <w:pPr>
        <w:spacing w:before="240" w:after="240" w:line="360" w:lineRule="auto"/>
        <w:jc w:val="both"/>
        <w:rPr>
          <w:rFonts w:ascii="Palatino Linotype" w:hAnsi="Palatino Linotype" w:cs="Arial"/>
          <w:lang w:val="es-MX"/>
        </w:rPr>
      </w:pPr>
      <w:r w:rsidRPr="00B15B49">
        <w:rPr>
          <w:rFonts w:ascii="Palatino Linotype" w:hAnsi="Palatino Linotype" w:cs="Arial"/>
          <w:lang w:val="es-MX"/>
        </w:rPr>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B15B49">
        <w:rPr>
          <w:rFonts w:ascii="Palatino Linotype" w:hAnsi="Palatino Linotype" w:cs="Arial"/>
          <w:b/>
          <w:lang w:val="es-MX"/>
        </w:rPr>
        <w:t>Registro Federal de Contribuyentes</w:t>
      </w:r>
      <w:r w:rsidRPr="00B15B49">
        <w:rPr>
          <w:rFonts w:ascii="Palatino Linotype" w:hAnsi="Palatino Linotype" w:cs="Arial"/>
          <w:lang w:val="es-MX"/>
        </w:rPr>
        <w:t xml:space="preserve"> (RFC), la </w:t>
      </w:r>
      <w:r w:rsidRPr="00B15B49">
        <w:rPr>
          <w:rFonts w:ascii="Palatino Linotype" w:hAnsi="Palatino Linotype" w:cs="Arial"/>
          <w:b/>
          <w:lang w:val="es-MX"/>
        </w:rPr>
        <w:t>Clave Única de Registro de Población</w:t>
      </w:r>
      <w:r w:rsidRPr="00B15B49">
        <w:rPr>
          <w:rFonts w:ascii="Palatino Linotype" w:hAnsi="Palatino Linotype" w:cs="Arial"/>
          <w:lang w:val="es-MX"/>
        </w:rPr>
        <w:t xml:space="preserve"> (CURP), la </w:t>
      </w:r>
      <w:r w:rsidRPr="00B15B49">
        <w:rPr>
          <w:rFonts w:ascii="Palatino Linotype" w:hAnsi="Palatino Linotype" w:cs="Arial"/>
          <w:b/>
          <w:lang w:val="es-MX"/>
        </w:rPr>
        <w:t>Clave de cualquier tipo de seguridad social</w:t>
      </w:r>
      <w:r w:rsidRPr="00B15B49">
        <w:rPr>
          <w:rFonts w:ascii="Palatino Linotype" w:hAnsi="Palatino Linotype" w:cs="Arial"/>
          <w:lang w:val="es-MX"/>
        </w:rPr>
        <w:t>, domicilio, teléfonos y correos particulares, fechas de nacimiento o edad y estado civil.</w:t>
      </w:r>
    </w:p>
    <w:p w14:paraId="1844B2EA" w14:textId="77777777" w:rsidR="00CB14DC" w:rsidRPr="00B15B49" w:rsidRDefault="00CB14DC" w:rsidP="00CB14DC">
      <w:pPr>
        <w:autoSpaceDE w:val="0"/>
        <w:autoSpaceDN w:val="0"/>
        <w:adjustRightInd w:val="0"/>
        <w:spacing w:before="240" w:after="240" w:line="360" w:lineRule="auto"/>
        <w:jc w:val="both"/>
        <w:rPr>
          <w:rFonts w:ascii="Palatino Linotype" w:hAnsi="Palatino Linotype" w:cs="Arial"/>
        </w:rPr>
      </w:pPr>
      <w:r w:rsidRPr="00B15B49">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1E908C88" w14:textId="77777777" w:rsidR="00CB14DC" w:rsidRPr="00B15B49" w:rsidRDefault="00CB14DC" w:rsidP="00CB14DC">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t xml:space="preserve">Ahora bien, las personas físicas tramitan su inscripción en el registro con el propósito de realizar —mediante esa clave de identificación— operaciones o </w:t>
      </w:r>
      <w:r w:rsidRPr="00B15B49">
        <w:rPr>
          <w:rFonts w:ascii="Palatino Linotype" w:hAnsi="Palatino Linotype" w:cs="Arial"/>
          <w:lang w:eastAsia="es-MX"/>
        </w:rPr>
        <w:lastRenderedPageBreak/>
        <w:t>actividades de naturaleza fiscal, la cual, les permite hacerse identificables respecto de una situación fiscal determinada.</w:t>
      </w:r>
    </w:p>
    <w:p w14:paraId="2A6C08DC" w14:textId="77777777" w:rsidR="00CB14DC" w:rsidRPr="00B15B49" w:rsidRDefault="00CB14DC" w:rsidP="00CB14DC">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14:paraId="0D9CB664" w14:textId="77777777" w:rsidR="00CB14DC" w:rsidRPr="00B15B49" w:rsidRDefault="00CB14DC" w:rsidP="00CB14DC">
      <w:pPr>
        <w:autoSpaceDE w:val="0"/>
        <w:autoSpaceDN w:val="0"/>
        <w:adjustRightInd w:val="0"/>
        <w:spacing w:before="240" w:after="240"/>
        <w:ind w:left="851" w:right="900"/>
        <w:jc w:val="both"/>
        <w:rPr>
          <w:rFonts w:ascii="Palatino Linotype" w:hAnsi="Palatino Linotype" w:cs="Arial"/>
          <w:i/>
          <w:sz w:val="22"/>
          <w:szCs w:val="22"/>
        </w:rPr>
      </w:pPr>
      <w:r w:rsidRPr="00B15B49">
        <w:rPr>
          <w:rFonts w:ascii="Palatino Linotype" w:hAnsi="Palatino Linotype" w:cs="Arial"/>
          <w:b/>
          <w:bCs/>
          <w:i/>
          <w:sz w:val="22"/>
          <w:szCs w:val="22"/>
        </w:rPr>
        <w:t xml:space="preserve">“Registro Federal de Contribuyentes (RFC) de personas físicas. </w:t>
      </w:r>
      <w:r w:rsidRPr="00B15B49">
        <w:rPr>
          <w:rFonts w:ascii="Palatino Linotype" w:hAnsi="Palatino Linotype" w:cs="Arial"/>
          <w:bCs/>
          <w:i/>
          <w:sz w:val="22"/>
          <w:szCs w:val="22"/>
        </w:rPr>
        <w:t>E</w:t>
      </w:r>
      <w:r w:rsidRPr="00B15B49">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B15B49">
        <w:rPr>
          <w:rFonts w:ascii="Palatino Linotype" w:hAnsi="Palatino Linotype" w:cs="Arial"/>
          <w:bCs/>
          <w:i/>
          <w:sz w:val="22"/>
          <w:szCs w:val="22"/>
        </w:rPr>
        <w:t xml:space="preserve"> (Sic)</w:t>
      </w:r>
    </w:p>
    <w:p w14:paraId="500DE555" w14:textId="77777777" w:rsidR="00CB14DC" w:rsidRPr="00B15B49" w:rsidRDefault="00CB14DC" w:rsidP="00CB14DC">
      <w:pPr>
        <w:spacing w:before="240" w:after="240" w:line="360" w:lineRule="auto"/>
        <w:jc w:val="both"/>
        <w:rPr>
          <w:rFonts w:ascii="Palatino Linotype" w:hAnsi="Palatino Linotype" w:cs="Arial"/>
          <w:lang w:val="es-MX" w:eastAsia="es-MX"/>
        </w:rPr>
      </w:pPr>
      <w:r w:rsidRPr="00B15B49">
        <w:rPr>
          <w:rFonts w:ascii="Palatino Linotype" w:hAnsi="Palatino Linotype" w:cs="Arial"/>
          <w:lang w:val="es-MX"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23C0E6" w14:textId="77777777" w:rsidR="00CB14DC" w:rsidRPr="00B15B49" w:rsidRDefault="00CB14DC" w:rsidP="00CB14DC">
      <w:pPr>
        <w:spacing w:before="240" w:after="240" w:line="360" w:lineRule="auto"/>
        <w:jc w:val="both"/>
        <w:rPr>
          <w:rFonts w:ascii="Palatino Linotype" w:hAnsi="Palatino Linotype" w:cs="Arial"/>
          <w:lang w:val="es-MX" w:eastAsia="es-MX"/>
        </w:rPr>
      </w:pPr>
      <w:r w:rsidRPr="00B15B49">
        <w:rPr>
          <w:rFonts w:ascii="Palatino Linotype" w:hAnsi="Palatino Linotype" w:cs="Arial"/>
          <w:lang w:val="es-MX" w:eastAsia="es-MX"/>
        </w:rPr>
        <w:t xml:space="preserve">En cuanto a la </w:t>
      </w:r>
      <w:r w:rsidRPr="00B15B49">
        <w:rPr>
          <w:rFonts w:ascii="Palatino Linotype" w:hAnsi="Palatino Linotype" w:cs="Arial"/>
          <w:lang w:val="es-MX"/>
        </w:rPr>
        <w:t xml:space="preserve">CURP en virtud de que éste se </w:t>
      </w:r>
      <w:r w:rsidRPr="00B15B49">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6AC1B49" w14:textId="77777777" w:rsidR="00CB14DC" w:rsidRPr="00B15B49" w:rsidRDefault="00CB14DC" w:rsidP="00CB14DC">
      <w:pPr>
        <w:spacing w:before="240" w:after="240" w:line="360" w:lineRule="auto"/>
        <w:jc w:val="both"/>
        <w:rPr>
          <w:rFonts w:ascii="Palatino Linotype" w:hAnsi="Palatino Linotype" w:cs="Arial"/>
        </w:rPr>
      </w:pPr>
      <w:r w:rsidRPr="00B15B49">
        <w:rPr>
          <w:rFonts w:ascii="Palatino Linotype" w:hAnsi="Palatino Linotype" w:cs="Arial"/>
        </w:rPr>
        <w:t xml:space="preserve">Argumento que es compartido por el entonces </w:t>
      </w:r>
      <w:r w:rsidRPr="00B15B49">
        <w:rPr>
          <w:rFonts w:ascii="Palatino Linotype" w:hAnsi="Palatino Linotype" w:cs="Arial"/>
          <w:lang w:eastAsia="es-MX"/>
        </w:rPr>
        <w:t>Instituto Nacional de Transparencia, Acceso a la Información y Protección de Datos Personales (INAI)</w:t>
      </w:r>
      <w:r w:rsidRPr="00B15B49">
        <w:rPr>
          <w:rFonts w:ascii="Palatino Linotype" w:hAnsi="Palatino Linotype" w:cs="Arial"/>
          <w:bCs/>
        </w:rPr>
        <w:t xml:space="preserve">, conforme al </w:t>
      </w:r>
      <w:r w:rsidRPr="00B15B49">
        <w:rPr>
          <w:rFonts w:ascii="Palatino Linotype" w:hAnsi="Palatino Linotype" w:cs="Arial"/>
        </w:rPr>
        <w:t xml:space="preserve">criterio número 18/17, el cual refiere: </w:t>
      </w:r>
    </w:p>
    <w:p w14:paraId="039F904C" w14:textId="77777777" w:rsidR="00CB14DC" w:rsidRPr="00B15B49" w:rsidRDefault="00CB14DC" w:rsidP="00CB14DC">
      <w:pPr>
        <w:pStyle w:val="Default"/>
        <w:spacing w:before="120" w:after="120"/>
        <w:ind w:left="851" w:right="900"/>
        <w:jc w:val="both"/>
        <w:rPr>
          <w:rFonts w:ascii="Palatino Linotype" w:hAnsi="Palatino Linotype"/>
          <w:b/>
          <w:i/>
          <w:color w:val="auto"/>
          <w:sz w:val="22"/>
          <w:szCs w:val="22"/>
        </w:rPr>
      </w:pPr>
      <w:r w:rsidRPr="00B15B49">
        <w:rPr>
          <w:rFonts w:ascii="Palatino Linotype" w:hAnsi="Palatino Linotype"/>
          <w:b/>
          <w:bCs/>
          <w:i/>
          <w:color w:val="auto"/>
          <w:sz w:val="22"/>
          <w:szCs w:val="22"/>
          <w:lang w:eastAsia="es-MX"/>
        </w:rPr>
        <w:lastRenderedPageBreak/>
        <w:t>“</w:t>
      </w:r>
      <w:r w:rsidRPr="00B15B49">
        <w:rPr>
          <w:rFonts w:ascii="Palatino Linotype" w:hAnsi="Palatino Linotype"/>
          <w:b/>
          <w:bCs/>
          <w:i/>
          <w:color w:val="auto"/>
          <w:sz w:val="22"/>
          <w:szCs w:val="22"/>
        </w:rPr>
        <w:t xml:space="preserve">Clave Única de Registro de Población (CURP). </w:t>
      </w:r>
      <w:r w:rsidRPr="00B15B49">
        <w:rPr>
          <w:rFonts w:ascii="Palatino Linotype" w:hAnsi="Palatino Linotype"/>
          <w:bCs/>
          <w:i/>
          <w:color w:val="auto"/>
          <w:sz w:val="22"/>
          <w:szCs w:val="22"/>
        </w:rPr>
        <w:t xml:space="preserve">La </w:t>
      </w:r>
      <w:r w:rsidRPr="00B15B49">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B15B49">
        <w:rPr>
          <w:rFonts w:ascii="Palatino Linotype" w:hAnsi="Palatino Linotype"/>
          <w:i/>
          <w:color w:val="auto"/>
          <w:sz w:val="22"/>
          <w:szCs w:val="22"/>
          <w:lang w:eastAsia="es-MX"/>
        </w:rPr>
        <w:t>” (Sic)</w:t>
      </w:r>
    </w:p>
    <w:p w14:paraId="1B6F5FBF" w14:textId="77777777" w:rsidR="00CB14DC" w:rsidRPr="00B15B49" w:rsidRDefault="00CB14DC" w:rsidP="00CB14DC">
      <w:pPr>
        <w:autoSpaceDE w:val="0"/>
        <w:autoSpaceDN w:val="0"/>
        <w:adjustRightInd w:val="0"/>
        <w:spacing w:before="240" w:after="240" w:line="360" w:lineRule="auto"/>
        <w:jc w:val="both"/>
        <w:rPr>
          <w:rFonts w:ascii="Palatino Linotype" w:hAnsi="Palatino Linotype" w:cs="Arial"/>
        </w:rPr>
      </w:pPr>
      <w:r w:rsidRPr="00B15B49">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AB8D557" w14:textId="77777777" w:rsidR="00CB14DC" w:rsidRPr="00B15B49" w:rsidRDefault="00CB14DC" w:rsidP="00CB14DC">
      <w:pPr>
        <w:spacing w:before="240" w:after="240" w:line="360" w:lineRule="auto"/>
        <w:ind w:right="49"/>
        <w:jc w:val="both"/>
        <w:rPr>
          <w:rFonts w:ascii="Palatino Linotype" w:hAnsi="Palatino Linotype" w:cs="Arial"/>
          <w:i/>
          <w:iCs/>
          <w:lang w:eastAsia="es-MX"/>
        </w:rPr>
      </w:pPr>
      <w:r w:rsidRPr="00B15B49">
        <w:rPr>
          <w:rFonts w:ascii="Palatino Linotype" w:hAnsi="Palatino Linotype" w:cs="Arial"/>
          <w:lang w:eastAsia="es-CO"/>
        </w:rPr>
        <w:t xml:space="preserve">El domicilio de los particulares, en razón de el mismo </w:t>
      </w:r>
      <w:r w:rsidRPr="00B15B49">
        <w:rPr>
          <w:rFonts w:ascii="Palatino Linotype" w:hAnsi="Palatino Linotype" w:cs="Arial"/>
        </w:rPr>
        <w:t>si se trata de una persona física (domicilio particular), conforme a lo dispuesto por el artículo 2.17 del Código Civil del Estado de México</w:t>
      </w:r>
      <w:r w:rsidRPr="00B15B49">
        <w:rPr>
          <w:rFonts w:ascii="Palatino Linotype" w:hAnsi="Palatino Linotype" w:cs="Arial"/>
          <w:lang w:eastAsia="es-MX"/>
        </w:rPr>
        <w:t>, se considera como</w:t>
      </w:r>
      <w:r w:rsidRPr="00B15B49">
        <w:rPr>
          <w:rFonts w:ascii="Palatino Linotype" w:hAnsi="Palatino Linotype" w:cs="Arial"/>
          <w:i/>
          <w:iCs/>
          <w:lang w:eastAsia="es-MX"/>
        </w:rPr>
        <w:t xml:space="preserve"> el lugar donde reside con el propósito de establecerse en él; a falta de éste, el lugar en que tiene el principal asiento de sus negocios; y a falta de uno y otro, el lugar en que se halle.</w:t>
      </w:r>
    </w:p>
    <w:p w14:paraId="4D464039" w14:textId="3FDD31DD" w:rsidR="00A97ACB" w:rsidRDefault="00CB14DC" w:rsidP="00CB14DC">
      <w:pPr>
        <w:spacing w:before="240" w:after="360" w:line="360" w:lineRule="auto"/>
        <w:jc w:val="both"/>
        <w:rPr>
          <w:rFonts w:ascii="Palatino Linotype" w:hAnsi="Palatino Linotype"/>
          <w:color w:val="C00000"/>
        </w:rPr>
      </w:pPr>
      <w:r w:rsidRPr="00B15B49">
        <w:rPr>
          <w:rFonts w:ascii="Palatino Linotype" w:hAnsi="Palatino Linotype" w:cs="Arial"/>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14:paraId="5439A464" w14:textId="20D02B90" w:rsidR="006A559E" w:rsidRDefault="005C3AC2" w:rsidP="006A559E">
      <w:pPr>
        <w:spacing w:before="240" w:after="240" w:line="360" w:lineRule="auto"/>
        <w:jc w:val="both"/>
        <w:rPr>
          <w:rFonts w:ascii="Palatino Linotype" w:hAnsi="Palatino Linotype" w:cs="Arial"/>
        </w:rPr>
      </w:pPr>
      <w:r>
        <w:rPr>
          <w:rFonts w:ascii="Palatino Linotype" w:hAnsi="Palatino Linotype" w:cs="Arial"/>
        </w:rPr>
        <w:t>A</w:t>
      </w:r>
      <w:r w:rsidR="006A559E" w:rsidRPr="007E27E3">
        <w:rPr>
          <w:rFonts w:ascii="Palatino Linotype" w:hAnsi="Palatino Linotype" w:cs="Arial"/>
        </w:rPr>
        <w:t xml:space="preserve">sí, con fundamento en lo prescrito en los artículos 5 párrafos </w:t>
      </w:r>
      <w:r w:rsidR="00DA57EB">
        <w:rPr>
          <w:rFonts w:ascii="Palatino Linotype" w:hAnsi="Palatino Linotype" w:cs="Arial"/>
        </w:rPr>
        <w:t>vigésimo, vigésimo primero y vigésimo segundo</w:t>
      </w:r>
      <w:r w:rsidR="006A559E" w:rsidRPr="007E27E3">
        <w:rPr>
          <w:rFonts w:ascii="Palatino Linotype" w:hAnsi="Palatino Linotype" w:cs="Arial"/>
        </w:rPr>
        <w:t xml:space="preserve"> de la Constitución Política del Estado Libre y Soberano de México; 2, fracción II; 29, 36 fracciones I y II; 176, 178,</w:t>
      </w:r>
      <w:r w:rsidR="006A559E">
        <w:rPr>
          <w:rFonts w:ascii="Palatino Linotype" w:hAnsi="Palatino Linotype" w:cs="Arial"/>
        </w:rPr>
        <w:t xml:space="preserve"> 179</w:t>
      </w:r>
      <w:r w:rsidR="001F1730">
        <w:rPr>
          <w:rFonts w:ascii="Palatino Linotype" w:hAnsi="Palatino Linotype" w:cs="Arial"/>
        </w:rPr>
        <w:t xml:space="preserve"> fracción</w:t>
      </w:r>
      <w:r w:rsidR="009752C3">
        <w:rPr>
          <w:rFonts w:ascii="Palatino Linotype" w:hAnsi="Palatino Linotype" w:cs="Arial"/>
        </w:rPr>
        <w:t xml:space="preserve"> V</w:t>
      </w:r>
      <w:r w:rsidR="006A559E">
        <w:rPr>
          <w:rFonts w:ascii="Palatino Linotype" w:hAnsi="Palatino Linotype" w:cs="Arial"/>
        </w:rPr>
        <w:t>,</w:t>
      </w:r>
      <w:r w:rsidR="00D87E63">
        <w:rPr>
          <w:rFonts w:ascii="Palatino Linotype" w:hAnsi="Palatino Linotype" w:cs="Arial"/>
        </w:rPr>
        <w:t xml:space="preserve"> 181 y</w:t>
      </w:r>
      <w:r w:rsidR="006A559E" w:rsidRPr="007E27E3">
        <w:rPr>
          <w:rFonts w:ascii="Palatino Linotype" w:hAnsi="Palatino Linotype" w:cs="Arial"/>
        </w:rPr>
        <w:t xml:space="preserve"> 185 de </w:t>
      </w:r>
      <w:r w:rsidR="006A559E" w:rsidRPr="007E27E3">
        <w:rPr>
          <w:rFonts w:ascii="Palatino Linotype" w:hAnsi="Palatino Linotype" w:cs="Arial"/>
        </w:rPr>
        <w:lastRenderedPageBreak/>
        <w:t>la Ley de Transparencia y Acceso a la Información Pública del Estado de México y Municipios, este Pleno:</w:t>
      </w:r>
    </w:p>
    <w:p w14:paraId="42647389" w14:textId="77777777" w:rsidR="006A559E" w:rsidRPr="00A22E55" w:rsidRDefault="006A559E" w:rsidP="006A559E">
      <w:pPr>
        <w:pStyle w:val="Prrafodelista"/>
        <w:numPr>
          <w:ilvl w:val="0"/>
          <w:numId w:val="12"/>
        </w:numPr>
        <w:spacing w:before="240" w:after="240" w:line="360" w:lineRule="auto"/>
        <w:contextualSpacing/>
        <w:jc w:val="center"/>
        <w:rPr>
          <w:rFonts w:ascii="Palatino Linotype" w:hAnsi="Palatino Linotype" w:cs="Arial"/>
          <w:b/>
        </w:rPr>
      </w:pPr>
      <w:r w:rsidRPr="00A22E55">
        <w:rPr>
          <w:rFonts w:ascii="Palatino Linotype" w:hAnsi="Palatino Linotype" w:cs="Arial"/>
          <w:b/>
        </w:rPr>
        <w:t>R E S U E L V E:</w:t>
      </w:r>
    </w:p>
    <w:p w14:paraId="51840B33" w14:textId="10CA9AC6" w:rsidR="00A97ACB" w:rsidRDefault="00A97ACB" w:rsidP="00373004">
      <w:pPr>
        <w:spacing w:before="240" w:after="240" w:line="360" w:lineRule="auto"/>
        <w:jc w:val="both"/>
        <w:rPr>
          <w:rFonts w:ascii="Palatino Linotype" w:hAnsi="Palatino Linotype" w:cs="Arial"/>
          <w:b/>
        </w:rPr>
      </w:pPr>
      <w:r w:rsidRPr="00A22E55">
        <w:rPr>
          <w:rFonts w:ascii="Palatino Linotype" w:hAnsi="Palatino Linotype" w:cs="Arial"/>
          <w:b/>
        </w:rPr>
        <w:t xml:space="preserve">Primero. </w:t>
      </w:r>
      <w:r>
        <w:rPr>
          <w:rFonts w:ascii="Palatino Linotype" w:hAnsi="Palatino Linotype"/>
        </w:rPr>
        <w:t xml:space="preserve">Se </w:t>
      </w:r>
      <w:r w:rsidRPr="007F5EA4">
        <w:rPr>
          <w:rFonts w:ascii="Palatino Linotype" w:hAnsi="Palatino Linotype"/>
          <w:b/>
        </w:rPr>
        <w:t>SOBRESEE</w:t>
      </w:r>
      <w:r>
        <w:rPr>
          <w:rFonts w:ascii="Palatino Linotype" w:hAnsi="Palatino Linotype"/>
        </w:rPr>
        <w:t xml:space="preserve"> por improcedente el recurso de revisión número </w:t>
      </w:r>
      <w:r>
        <w:rPr>
          <w:rFonts w:ascii="Palatino Linotype" w:hAnsi="Palatino Linotype"/>
          <w:b/>
        </w:rPr>
        <w:t>01912</w:t>
      </w:r>
      <w:r w:rsidRPr="007F5EA4">
        <w:rPr>
          <w:rFonts w:ascii="Palatino Linotype" w:hAnsi="Palatino Linotype"/>
          <w:b/>
        </w:rPr>
        <w:t>/INFOEM/IP/RR/2018</w:t>
      </w:r>
      <w:r>
        <w:rPr>
          <w:rFonts w:ascii="Palatino Linotype" w:hAnsi="Palatino Linotype"/>
        </w:rPr>
        <w:t>, en términos considerando Cuarto de la presente resolución.</w:t>
      </w:r>
    </w:p>
    <w:p w14:paraId="12C61FAD" w14:textId="57BCB160" w:rsidR="00373004" w:rsidRPr="00623957" w:rsidRDefault="00A97ACB" w:rsidP="00373004">
      <w:pPr>
        <w:spacing w:before="240" w:after="240" w:line="360" w:lineRule="auto"/>
        <w:jc w:val="both"/>
        <w:rPr>
          <w:rFonts w:ascii="Palatino Linotype" w:hAnsi="Palatino Linotype" w:cs="Arial"/>
        </w:rPr>
      </w:pPr>
      <w:r>
        <w:rPr>
          <w:rFonts w:ascii="Palatino Linotype" w:hAnsi="Palatino Linotype" w:cs="Arial"/>
          <w:b/>
        </w:rPr>
        <w:t>Segundo</w:t>
      </w:r>
      <w:r w:rsidR="00373004" w:rsidRPr="00623957">
        <w:rPr>
          <w:rFonts w:ascii="Palatino Linotype" w:hAnsi="Palatino Linotype" w:cs="Arial"/>
          <w:b/>
        </w:rPr>
        <w:t xml:space="preserve">. </w:t>
      </w:r>
      <w:r w:rsidR="00FA2EE6">
        <w:rPr>
          <w:rFonts w:ascii="Palatino Linotype" w:hAnsi="Palatino Linotype" w:cs="Arial"/>
        </w:rPr>
        <w:t>Son</w:t>
      </w:r>
      <w:r w:rsidR="00EC2D24">
        <w:rPr>
          <w:rFonts w:ascii="Palatino Linotype" w:hAnsi="Palatino Linotype" w:cs="Arial"/>
        </w:rPr>
        <w:t xml:space="preserve"> parcialmente</w:t>
      </w:r>
      <w:r w:rsidR="00B21DDD">
        <w:rPr>
          <w:rFonts w:ascii="Palatino Linotype" w:hAnsi="Palatino Linotype" w:cs="Arial"/>
        </w:rPr>
        <w:t xml:space="preserve"> </w:t>
      </w:r>
      <w:r w:rsidR="00373004" w:rsidRPr="00623957">
        <w:rPr>
          <w:rFonts w:ascii="Palatino Linotype" w:hAnsi="Palatino Linotype" w:cs="Arial"/>
        </w:rPr>
        <w:t xml:space="preserve">fundados los motivos de inconformidad expuestos por </w:t>
      </w:r>
      <w:r w:rsidR="00B21DDD">
        <w:rPr>
          <w:rFonts w:ascii="Palatino Linotype" w:hAnsi="Palatino Linotype" w:cs="Arial"/>
          <w:b/>
        </w:rPr>
        <w:t>la</w:t>
      </w:r>
      <w:r w:rsidR="00373004" w:rsidRPr="00623957">
        <w:rPr>
          <w:rFonts w:ascii="Palatino Linotype" w:hAnsi="Palatino Linotype" w:cs="Arial"/>
          <w:b/>
        </w:rPr>
        <w:t xml:space="preserve"> recurrente</w:t>
      </w:r>
      <w:r w:rsidR="00373004" w:rsidRPr="00623957">
        <w:rPr>
          <w:rFonts w:ascii="Palatino Linotype" w:hAnsi="Palatino Linotype" w:cs="Arial"/>
        </w:rPr>
        <w:t>,</w:t>
      </w:r>
      <w:r>
        <w:rPr>
          <w:rFonts w:ascii="Palatino Linotype" w:hAnsi="Palatino Linotype" w:cs="Arial"/>
        </w:rPr>
        <w:t xml:space="preserve"> en los recursos de revisión </w:t>
      </w:r>
      <w:r>
        <w:rPr>
          <w:rFonts w:ascii="Palatino Linotype" w:hAnsi="Palatino Linotype" w:cs="Arial"/>
          <w:b/>
        </w:rPr>
        <w:t>01879</w:t>
      </w:r>
      <w:r w:rsidRPr="00A97ACB">
        <w:rPr>
          <w:rFonts w:ascii="Palatino Linotype" w:hAnsi="Palatino Linotype" w:cs="Arial"/>
          <w:b/>
        </w:rPr>
        <w:t>/INFOEM/IP/RR/2018</w:t>
      </w:r>
      <w:r>
        <w:rPr>
          <w:rFonts w:ascii="Palatino Linotype" w:hAnsi="Palatino Linotype" w:cs="Arial"/>
          <w:b/>
        </w:rPr>
        <w:t xml:space="preserve"> y 01911</w:t>
      </w:r>
      <w:r w:rsidRPr="00A97ACB">
        <w:rPr>
          <w:rFonts w:ascii="Palatino Linotype" w:hAnsi="Palatino Linotype" w:cs="Arial"/>
          <w:b/>
        </w:rPr>
        <w:t>/INFOEM/IP/RR/2018</w:t>
      </w:r>
      <w:r w:rsidR="00373004" w:rsidRPr="00623957">
        <w:rPr>
          <w:rFonts w:ascii="Palatino Linotype" w:hAnsi="Palatino Linotype" w:cs="Arial"/>
        </w:rPr>
        <w:t xml:space="preserve"> en términos de los argumentos de derecho señalados en el considerando </w:t>
      </w:r>
      <w:r w:rsidR="00FA2EE6">
        <w:rPr>
          <w:rFonts w:ascii="Palatino Linotype" w:hAnsi="Palatino Linotype" w:cs="Arial"/>
        </w:rPr>
        <w:t>C</w:t>
      </w:r>
      <w:r w:rsidR="00277E49">
        <w:rPr>
          <w:rFonts w:ascii="Palatino Linotype" w:hAnsi="Palatino Linotype" w:cs="Arial"/>
        </w:rPr>
        <w:t>uarto</w:t>
      </w:r>
      <w:r w:rsidR="00373004" w:rsidRPr="00623957">
        <w:rPr>
          <w:rFonts w:ascii="Palatino Linotype" w:hAnsi="Palatino Linotype" w:cs="Arial"/>
        </w:rPr>
        <w:t xml:space="preserve">, por ende se </w:t>
      </w:r>
      <w:r w:rsidR="005C3AC2">
        <w:rPr>
          <w:rFonts w:ascii="Palatino Linotype" w:hAnsi="Palatino Linotype" w:cs="Arial"/>
          <w:b/>
        </w:rPr>
        <w:t>REVOCA</w:t>
      </w:r>
      <w:r w:rsidR="00BE7B85">
        <w:rPr>
          <w:rFonts w:ascii="Palatino Linotype" w:hAnsi="Palatino Linotype" w:cs="Arial"/>
          <w:b/>
        </w:rPr>
        <w:t>N</w:t>
      </w:r>
      <w:r w:rsidR="009F1BDC">
        <w:rPr>
          <w:rFonts w:ascii="Palatino Linotype" w:hAnsi="Palatino Linotype" w:cs="Arial"/>
        </w:rPr>
        <w:t xml:space="preserve"> la</w:t>
      </w:r>
      <w:r w:rsidR="00BE7B85">
        <w:rPr>
          <w:rFonts w:ascii="Palatino Linotype" w:hAnsi="Palatino Linotype" w:cs="Arial"/>
        </w:rPr>
        <w:t>s</w:t>
      </w:r>
      <w:r w:rsidR="00373004" w:rsidRPr="00623957">
        <w:rPr>
          <w:rFonts w:ascii="Palatino Linotype" w:hAnsi="Palatino Linotype" w:cs="Arial"/>
        </w:rPr>
        <w:t xml:space="preserve"> respuesta</w:t>
      </w:r>
      <w:r w:rsidR="00BE7B85">
        <w:rPr>
          <w:rFonts w:ascii="Palatino Linotype" w:hAnsi="Palatino Linotype" w:cs="Arial"/>
        </w:rPr>
        <w:t>s</w:t>
      </w:r>
      <w:r w:rsidR="00373004" w:rsidRPr="00623957">
        <w:rPr>
          <w:rFonts w:ascii="Palatino Linotype" w:hAnsi="Palatino Linotype" w:cs="Arial"/>
        </w:rPr>
        <w:t xml:space="preserve"> del Sujeto Obligado.</w:t>
      </w:r>
    </w:p>
    <w:p w14:paraId="5013BFA3" w14:textId="3E5C6239" w:rsidR="00A97ACB" w:rsidRPr="00911351" w:rsidRDefault="00A97ACB" w:rsidP="00A97ACB">
      <w:pPr>
        <w:spacing w:before="240" w:after="240" w:line="360" w:lineRule="auto"/>
        <w:contextualSpacing/>
        <w:jc w:val="both"/>
        <w:rPr>
          <w:rFonts w:ascii="Palatino Linotype" w:hAnsi="Palatino Linotype"/>
        </w:rPr>
      </w:pPr>
      <w:r>
        <w:rPr>
          <w:rFonts w:ascii="Palatino Linotype" w:hAnsi="Palatino Linotype" w:cs="Arial"/>
          <w:b/>
        </w:rPr>
        <w:t>Tercero</w:t>
      </w:r>
      <w:r w:rsidR="00373004" w:rsidRPr="00623957">
        <w:rPr>
          <w:rFonts w:ascii="Palatino Linotype" w:hAnsi="Palatino Linotype" w:cs="Arial"/>
          <w:b/>
        </w:rPr>
        <w:t xml:space="preserve">.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Pr="00911351">
        <w:rPr>
          <w:rFonts w:ascii="Palatino Linotype" w:hAnsi="Palatino Linotype"/>
        </w:rPr>
        <w:t>en términos de los Considerandos Cuarto y Quinto, haga entrega vía SAIMEX, en versión pública</w:t>
      </w:r>
      <w:r>
        <w:rPr>
          <w:rFonts w:ascii="Palatino Linotype" w:hAnsi="Palatino Linotype"/>
        </w:rPr>
        <w:t>,</w:t>
      </w:r>
      <w:r w:rsidRPr="00911351">
        <w:rPr>
          <w:rFonts w:ascii="Palatino Linotype" w:hAnsi="Palatino Linotype"/>
        </w:rPr>
        <w:t xml:space="preserve"> de</w:t>
      </w:r>
      <w:r>
        <w:rPr>
          <w:rFonts w:ascii="Palatino Linotype" w:hAnsi="Palatino Linotype"/>
        </w:rPr>
        <w:t xml:space="preserve"> los documentos de los que se pueda desprender</w:t>
      </w:r>
      <w:r w:rsidRPr="00911351">
        <w:rPr>
          <w:rFonts w:ascii="Palatino Linotype" w:hAnsi="Palatino Linotype"/>
        </w:rPr>
        <w:t xml:space="preserve"> lo siguiente:</w:t>
      </w:r>
    </w:p>
    <w:p w14:paraId="20ABC27C" w14:textId="1E2C7860" w:rsidR="00A97ACB" w:rsidRPr="00911351" w:rsidRDefault="00A97ACB" w:rsidP="00A97ACB">
      <w:pPr>
        <w:pStyle w:val="Prrafodelista"/>
        <w:numPr>
          <w:ilvl w:val="0"/>
          <w:numId w:val="21"/>
        </w:numPr>
        <w:spacing w:before="240" w:after="240" w:line="360" w:lineRule="auto"/>
        <w:contextualSpacing/>
        <w:jc w:val="both"/>
        <w:rPr>
          <w:rFonts w:ascii="Palatino Linotype" w:hAnsi="Palatino Linotype" w:cs="Arial"/>
        </w:rPr>
      </w:pPr>
      <w:r>
        <w:rPr>
          <w:rFonts w:ascii="Palatino Linotype" w:hAnsi="Palatino Linotype" w:cs="Arial"/>
        </w:rPr>
        <w:t>El proceso y evidencias de ingreso, la plaza ocupada; así como la trayectoria laboral de todos sus servidores públicos, al treinta de abril de dos mil dieciocho.</w:t>
      </w:r>
    </w:p>
    <w:p w14:paraId="10F0885A" w14:textId="77777777" w:rsidR="00A97ACB" w:rsidRDefault="00A97ACB" w:rsidP="00A97ACB">
      <w:pPr>
        <w:pStyle w:val="NormalWeb"/>
        <w:spacing w:line="360" w:lineRule="auto"/>
        <w:jc w:val="both"/>
        <w:rPr>
          <w:rFonts w:ascii="Palatino Linotype" w:hAnsi="Palatino Linotype"/>
        </w:rPr>
      </w:pPr>
      <w:r>
        <w:rPr>
          <w:rFonts w:ascii="Palatino Linotype" w:hAnsi="Palatino Linotype"/>
        </w:rPr>
        <w:t>Para la entrega en versión pública, se</w:t>
      </w:r>
      <w:r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w:t>
      </w:r>
      <w:r w:rsidRPr="00911351">
        <w:rPr>
          <w:rFonts w:ascii="Palatino Linotype" w:hAnsi="Palatino Linotype"/>
        </w:rPr>
        <w:lastRenderedPageBreak/>
        <w:t>las versiones públicas que se formulen</w:t>
      </w:r>
      <w:r>
        <w:rPr>
          <w:rFonts w:ascii="Palatino Linotype" w:hAnsi="Palatino Linotype"/>
        </w:rPr>
        <w:t xml:space="preserve"> y se pongan a disposición del</w:t>
      </w:r>
      <w:r w:rsidRPr="00911351">
        <w:rPr>
          <w:rFonts w:ascii="Palatino Linotype" w:hAnsi="Palatino Linotype"/>
        </w:rPr>
        <w:t xml:space="preserve"> recurrente, mismo que igualmente hará de</w:t>
      </w:r>
      <w:r>
        <w:rPr>
          <w:rFonts w:ascii="Palatino Linotype" w:hAnsi="Palatino Linotype"/>
        </w:rPr>
        <w:t xml:space="preserve"> su conocimiento</w:t>
      </w:r>
      <w:r w:rsidRPr="00911351">
        <w:rPr>
          <w:rFonts w:ascii="Palatino Linotype" w:hAnsi="Palatino Linotype"/>
        </w:rPr>
        <w:t>.</w:t>
      </w:r>
    </w:p>
    <w:p w14:paraId="537C075C" w14:textId="1AFD76F9" w:rsidR="00A83958" w:rsidRPr="00AB35A5" w:rsidRDefault="00A97ACB" w:rsidP="00A97ACB">
      <w:pPr>
        <w:pStyle w:val="NormalWeb"/>
        <w:spacing w:line="360" w:lineRule="auto"/>
        <w:jc w:val="both"/>
        <w:rPr>
          <w:rFonts w:ascii="Palatino Linotype" w:hAnsi="Palatino Linotype" w:cs="Arial"/>
        </w:rPr>
      </w:pPr>
      <w:r>
        <w:rPr>
          <w:rFonts w:ascii="Palatino Linotype" w:hAnsi="Palatino Linotype" w:cs="Arial"/>
          <w:b/>
          <w:bCs/>
          <w:shd w:val="clear" w:color="auto" w:fill="FFFFFF"/>
        </w:rPr>
        <w:t>Cuarto</w:t>
      </w:r>
      <w:r w:rsidR="00A83958" w:rsidRPr="007E27E3">
        <w:rPr>
          <w:rFonts w:ascii="Palatino Linotype" w:hAnsi="Palatino Linotype" w:cs="Arial"/>
          <w:b/>
          <w:bCs/>
          <w:shd w:val="clear" w:color="auto" w:fill="FFFFFF"/>
        </w:rPr>
        <w:t>. Remítase</w:t>
      </w:r>
      <w:r w:rsidR="00A83958" w:rsidRPr="007E27E3">
        <w:rPr>
          <w:rStyle w:val="apple-converted-space"/>
          <w:rFonts w:ascii="Palatino Linotype" w:hAnsi="Palatino Linotype" w:cs="Arial"/>
          <w:b/>
          <w:bCs/>
          <w:i/>
          <w:iCs/>
          <w:shd w:val="clear" w:color="auto" w:fill="FFFFFF"/>
        </w:rPr>
        <w:t> </w:t>
      </w:r>
      <w:r w:rsidR="00A83958" w:rsidRPr="007E27E3">
        <w:rPr>
          <w:rFonts w:ascii="Palatino Linotype" w:hAnsi="Palatino Linotype"/>
          <w:shd w:val="clear" w:color="auto" w:fill="FFFFFF"/>
        </w:rPr>
        <w:t>al Responsable de la Unidad de Transparencia del</w:t>
      </w:r>
      <w:r w:rsidR="00A83958" w:rsidRPr="007E27E3">
        <w:rPr>
          <w:rStyle w:val="apple-converted-space"/>
          <w:rFonts w:ascii="Palatino Linotype" w:hAnsi="Palatino Linotype"/>
          <w:bCs/>
          <w:shd w:val="clear" w:color="auto" w:fill="FFFFFF"/>
        </w:rPr>
        <w:t> </w:t>
      </w:r>
      <w:r w:rsidR="00A83958" w:rsidRPr="007E27E3">
        <w:rPr>
          <w:rFonts w:ascii="Palatino Linotype" w:hAnsi="Palatino Linotype"/>
          <w:bCs/>
          <w:shd w:val="clear" w:color="auto" w:fill="FFFFFF"/>
        </w:rPr>
        <w:t>Sujeto Obligado</w:t>
      </w:r>
      <w:r w:rsidR="00A83958" w:rsidRPr="007E27E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833250B" w14:textId="6E7191DC" w:rsidR="00A83958" w:rsidRDefault="00A97ACB" w:rsidP="00CE0AAC">
      <w:pPr>
        <w:spacing w:before="240" w:after="240" w:line="360" w:lineRule="auto"/>
        <w:jc w:val="both"/>
        <w:rPr>
          <w:rFonts w:ascii="Palatino Linotype" w:hAnsi="Palatino Linotype" w:cs="Arial"/>
        </w:rPr>
      </w:pPr>
      <w:r>
        <w:rPr>
          <w:rFonts w:ascii="Palatino Linotype" w:hAnsi="Palatino Linotype" w:cs="Arial"/>
          <w:b/>
        </w:rPr>
        <w:t>Quinto</w:t>
      </w:r>
      <w:r w:rsidR="00A83958" w:rsidRPr="00A22E55">
        <w:rPr>
          <w:rFonts w:ascii="Palatino Linotype" w:hAnsi="Palatino Linotype" w:cs="Arial"/>
          <w:b/>
        </w:rPr>
        <w:t xml:space="preserve">.  </w:t>
      </w:r>
      <w:r w:rsidR="00A83958" w:rsidRPr="00B92B46">
        <w:rPr>
          <w:rFonts w:ascii="Palatino Linotype" w:hAnsi="Palatino Linotype" w:cs="Arial"/>
          <w:b/>
        </w:rPr>
        <w:t>Hágase del conocimiento</w:t>
      </w:r>
      <w:r w:rsidR="00A83958">
        <w:rPr>
          <w:rFonts w:ascii="Palatino Linotype" w:hAnsi="Palatino Linotype" w:cs="Arial"/>
        </w:rPr>
        <w:t xml:space="preserve"> de la parte recurrente, la presente resolución, así como, que de conformidad con lo establecido en el artículo 196 de la </w:t>
      </w:r>
      <w:r w:rsidR="00A83958" w:rsidRPr="0071646D">
        <w:rPr>
          <w:rFonts w:ascii="Palatino Linotype" w:hAnsi="Palatino Linotype" w:cs="Arial"/>
        </w:rPr>
        <w:t>Ley de Transparencia y Acceso a la Información Pública del Estado de México y Municipios</w:t>
      </w:r>
      <w:r w:rsidR="00A83958">
        <w:rPr>
          <w:rFonts w:ascii="Palatino Linotype" w:hAnsi="Palatino Linotype" w:cs="Arial"/>
        </w:rPr>
        <w:t>, podrá impugnarla vía Juicio de Amparo en los términos de las leyes aplicables.</w:t>
      </w:r>
    </w:p>
    <w:p w14:paraId="5A57075B" w14:textId="6EE4C0D0" w:rsidR="00875490" w:rsidRPr="00DA3C6B" w:rsidRDefault="00A83958" w:rsidP="00875490">
      <w:pPr>
        <w:spacing w:before="240" w:line="360" w:lineRule="auto"/>
        <w:jc w:val="both"/>
        <w:rPr>
          <w:rFonts w:ascii="Palatino Linotype" w:hAnsi="Palatino Linotype"/>
          <w:color w:val="000000"/>
        </w:rPr>
      </w:pPr>
      <w:r w:rsidRPr="00AC4122">
        <w:rPr>
          <w:rFonts w:ascii="Palatino Linotype" w:hAnsi="Palatino Linotype"/>
          <w:color w:val="000000"/>
        </w:rPr>
        <w:t xml:space="preserve">ASÍ LO RESUELVE, </w:t>
      </w:r>
      <w:r w:rsidRPr="005D243F">
        <w:rPr>
          <w:rFonts w:ascii="Palatino Linotype" w:hAnsi="Palatino Linotype"/>
          <w:color w:val="000000"/>
        </w:rPr>
        <w:t xml:space="preserve">POR </w:t>
      </w:r>
      <w:r w:rsidRPr="00D30A6B">
        <w:rPr>
          <w:rFonts w:ascii="Palatino Linotype" w:hAnsi="Palatino Linotype"/>
          <w:color w:val="000000"/>
        </w:rPr>
        <w:t>UNANIMIDAD DE VOTOS,</w:t>
      </w:r>
      <w:r w:rsidRPr="00AC4122">
        <w:rPr>
          <w:rFonts w:ascii="Palatino Linotype" w:hAnsi="Palatino Linotype"/>
          <w:color w:val="000000"/>
        </w:rPr>
        <w:t xml:space="preserve"> EL PLENO DEL INSTITUTO DE TRANSPARENCIA, ACCESO A LA INFORMACIÓN PÚBLICA Y PROTECCIÓN DE DATOS PERSONALES DEL ESTADO DE MÉXICO Y MUNICIPIOS, CONFORMADO POR LOS COMISIONADOS </w:t>
      </w:r>
      <w:r w:rsidR="00DA3C6B" w:rsidRPr="00AC4122">
        <w:rPr>
          <w:rFonts w:ascii="Palatino Linotype" w:hAnsi="Palatino Linotype"/>
          <w:color w:val="000000"/>
        </w:rPr>
        <w:t>ZULEMA MARTÍNEZ SÁNCHEZ</w:t>
      </w:r>
      <w:r w:rsidR="00D30A6B">
        <w:rPr>
          <w:rFonts w:ascii="Palatino Linotype" w:hAnsi="Palatino Linotype"/>
          <w:color w:val="000000"/>
        </w:rPr>
        <w:t>, EMITIENDO VOTO PARTICULAR</w:t>
      </w:r>
      <w:r w:rsidRPr="00AC4122">
        <w:rPr>
          <w:rFonts w:ascii="Palatino Linotype" w:hAnsi="Palatino Linotype"/>
          <w:color w:val="000000"/>
        </w:rPr>
        <w:t>; EVA ABAID YAPUR</w:t>
      </w:r>
      <w:r w:rsidR="00D30A6B">
        <w:rPr>
          <w:rFonts w:ascii="Palatino Linotype" w:hAnsi="Palatino Linotype"/>
          <w:color w:val="000000"/>
        </w:rPr>
        <w:t>, EMITIENDO VOTO PARTICULAR</w:t>
      </w:r>
      <w:r w:rsidR="00AB7E65">
        <w:rPr>
          <w:rFonts w:ascii="Palatino Linotype" w:hAnsi="Palatino Linotype"/>
          <w:color w:val="000000"/>
        </w:rPr>
        <w:t>; JOSÉ GUADALUPE LUNA HERNÁNDEZ</w:t>
      </w:r>
      <w:r w:rsidR="00A97ACB">
        <w:rPr>
          <w:rFonts w:ascii="Palatino Linotype" w:hAnsi="Palatino Linotype"/>
          <w:color w:val="000000"/>
        </w:rPr>
        <w:t xml:space="preserve"> </w:t>
      </w:r>
      <w:r w:rsidR="00AB7E65">
        <w:rPr>
          <w:rFonts w:ascii="Palatino Linotype" w:hAnsi="Palatino Linotype"/>
          <w:color w:val="000000"/>
        </w:rPr>
        <w:t>Y</w:t>
      </w:r>
      <w:r w:rsidRPr="00AC4122">
        <w:rPr>
          <w:rFonts w:ascii="Palatino Linotype" w:hAnsi="Palatino Linotype"/>
          <w:color w:val="000000"/>
        </w:rPr>
        <w:t xml:space="preserve"> JAVIER MARTÍNEZ CRUZ; EN LA </w:t>
      </w:r>
      <w:r w:rsidR="00AB7E65">
        <w:rPr>
          <w:rFonts w:ascii="Palatino Linotype" w:hAnsi="Palatino Linotype"/>
          <w:color w:val="000000"/>
        </w:rPr>
        <w:t xml:space="preserve">VIGÉSIMA </w:t>
      </w:r>
      <w:r w:rsidR="00A97ACB">
        <w:rPr>
          <w:rFonts w:ascii="Palatino Linotype" w:hAnsi="Palatino Linotype"/>
          <w:color w:val="000000"/>
        </w:rPr>
        <w:t>SÉPTIMA</w:t>
      </w:r>
      <w:r>
        <w:rPr>
          <w:rFonts w:ascii="Palatino Linotype" w:hAnsi="Palatino Linotype"/>
          <w:color w:val="000000"/>
        </w:rPr>
        <w:t xml:space="preserve"> </w:t>
      </w:r>
      <w:r w:rsidRPr="00AC4122">
        <w:rPr>
          <w:rFonts w:ascii="Palatino Linotype" w:hAnsi="Palatino Linotype"/>
          <w:color w:val="000000"/>
        </w:rPr>
        <w:t xml:space="preserve">SESIÓN ORDINARIA CELEBRADA EL </w:t>
      </w:r>
      <w:r w:rsidR="00A97ACB">
        <w:rPr>
          <w:rFonts w:ascii="Palatino Linotype" w:hAnsi="Palatino Linotype"/>
          <w:color w:val="000000"/>
        </w:rPr>
        <w:t xml:space="preserve">PRIMERO </w:t>
      </w:r>
      <w:r w:rsidRPr="00AC4122">
        <w:rPr>
          <w:rFonts w:ascii="Palatino Linotype" w:hAnsi="Palatino Linotype"/>
          <w:color w:val="000000"/>
        </w:rPr>
        <w:t xml:space="preserve">DE </w:t>
      </w:r>
      <w:r w:rsidR="00A97ACB">
        <w:rPr>
          <w:rFonts w:ascii="Palatino Linotype" w:hAnsi="Palatino Linotype"/>
          <w:color w:val="000000"/>
        </w:rPr>
        <w:t>AGOSTO</w:t>
      </w:r>
      <w:r w:rsidR="00DA3C6B">
        <w:rPr>
          <w:rFonts w:ascii="Palatino Linotype" w:hAnsi="Palatino Linotype"/>
          <w:color w:val="000000"/>
        </w:rPr>
        <w:t xml:space="preserve"> DE DOS MIL DIECIOCHO</w:t>
      </w:r>
      <w:r w:rsidR="00AB7E65">
        <w:rPr>
          <w:rFonts w:ascii="Palatino Linotype" w:hAnsi="Palatino Linotype"/>
          <w:color w:val="000000"/>
        </w:rPr>
        <w:t>, ANTE EL SECRETARIO TÉCNICO</w:t>
      </w:r>
      <w:r w:rsidRPr="00AC4122">
        <w:rPr>
          <w:rFonts w:ascii="Palatino Linotype" w:hAnsi="Palatino Linotype"/>
          <w:color w:val="000000"/>
        </w:rPr>
        <w:t xml:space="preserve"> DEL PLENO </w:t>
      </w:r>
      <w:r w:rsidR="00AB7E65">
        <w:rPr>
          <w:rFonts w:ascii="Palatino Linotype" w:hAnsi="Palatino Linotype"/>
          <w:color w:val="000000"/>
        </w:rPr>
        <w:t>ALEXIS TAPIA RAMÍREZ</w:t>
      </w:r>
      <w:r w:rsidRPr="00AC4122">
        <w:rPr>
          <w:rFonts w:ascii="Palatino Linotype" w:hAnsi="Palatino Linotype"/>
          <w:color w:val="000000"/>
        </w:rPr>
        <w:t>.</w:t>
      </w:r>
      <w:r w:rsidR="00373004" w:rsidRPr="00623957">
        <w:rPr>
          <w:rFonts w:ascii="Palatino Linotype" w:hAnsi="Palatino Linotype" w:cs="Arial"/>
        </w:rPr>
        <w:t xml:space="preserve"> </w:t>
      </w:r>
    </w:p>
    <w:p w14:paraId="3F0399E9" w14:textId="1C0689BA" w:rsidR="00875490" w:rsidRDefault="00875490" w:rsidP="00875490">
      <w:pPr>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23957" w:rsidRPr="00623957" w14:paraId="0CD390CC" w14:textId="77777777" w:rsidTr="0093429E">
        <w:trPr>
          <w:trHeight w:val="1807"/>
        </w:trPr>
        <w:tc>
          <w:tcPr>
            <w:tcW w:w="8838" w:type="dxa"/>
            <w:gridSpan w:val="2"/>
            <w:vAlign w:val="center"/>
          </w:tcPr>
          <w:p w14:paraId="4838692C" w14:textId="77777777" w:rsidR="002D09B9" w:rsidRDefault="002D09B9" w:rsidP="0093429E">
            <w:pPr>
              <w:jc w:val="center"/>
              <w:rPr>
                <w:rFonts w:ascii="Palatino Linotype" w:hAnsi="Palatino Linotype"/>
                <w:b/>
              </w:rPr>
            </w:pPr>
          </w:p>
          <w:p w14:paraId="53B46A84" w14:textId="77777777" w:rsidR="00F40570" w:rsidRDefault="00F40570" w:rsidP="0093429E">
            <w:pPr>
              <w:jc w:val="center"/>
              <w:rPr>
                <w:rFonts w:ascii="Palatino Linotype" w:hAnsi="Palatino Linotype"/>
                <w:b/>
              </w:rPr>
            </w:pPr>
          </w:p>
          <w:p w14:paraId="58C5DA88" w14:textId="77777777" w:rsidR="00D30A6B" w:rsidRDefault="00D30A6B" w:rsidP="0093429E">
            <w:pPr>
              <w:jc w:val="center"/>
              <w:rPr>
                <w:rFonts w:ascii="Palatino Linotype" w:hAnsi="Palatino Linotype"/>
                <w:b/>
              </w:rPr>
            </w:pPr>
          </w:p>
          <w:p w14:paraId="395D6DB2" w14:textId="77777777" w:rsidR="00D30A6B" w:rsidRDefault="00D30A6B" w:rsidP="0093429E">
            <w:pPr>
              <w:jc w:val="center"/>
              <w:rPr>
                <w:rFonts w:ascii="Palatino Linotype" w:hAnsi="Palatino Linotype"/>
                <w:b/>
              </w:rPr>
            </w:pPr>
          </w:p>
          <w:p w14:paraId="05FCE0E1" w14:textId="77777777" w:rsidR="002D09B9" w:rsidRDefault="002D09B9" w:rsidP="0093429E">
            <w:pPr>
              <w:jc w:val="center"/>
              <w:rPr>
                <w:rFonts w:ascii="Palatino Linotype" w:hAnsi="Palatino Linotype"/>
                <w:b/>
              </w:rPr>
            </w:pPr>
          </w:p>
          <w:p w14:paraId="0B66B96B" w14:textId="3FB95EAA" w:rsidR="00373004" w:rsidRPr="00DA3C6B" w:rsidRDefault="00DA3C6B" w:rsidP="00DA3C6B">
            <w:pPr>
              <w:jc w:val="center"/>
              <w:rPr>
                <w:rFonts w:ascii="Palatino Linotype" w:hAnsi="Palatino Linotype" w:cs="Arial"/>
                <w:b/>
              </w:rPr>
            </w:pPr>
            <w:r w:rsidRPr="00623957">
              <w:rPr>
                <w:rFonts w:ascii="Palatino Linotype" w:hAnsi="Palatino Linotype" w:cs="Arial"/>
                <w:b/>
              </w:rPr>
              <w:t>Zulema Martínez Sánchez</w:t>
            </w:r>
          </w:p>
          <w:p w14:paraId="6310AE25" w14:textId="77777777" w:rsidR="00373004" w:rsidRDefault="00373004" w:rsidP="0093429E">
            <w:pPr>
              <w:jc w:val="center"/>
              <w:rPr>
                <w:rFonts w:ascii="Palatino Linotype" w:hAnsi="Palatino Linotype"/>
              </w:rPr>
            </w:pPr>
            <w:r w:rsidRPr="00623957">
              <w:rPr>
                <w:rFonts w:ascii="Palatino Linotype" w:hAnsi="Palatino Linotype"/>
              </w:rPr>
              <w:t>Comisionada Presidenta</w:t>
            </w:r>
          </w:p>
          <w:p w14:paraId="365F0E55" w14:textId="49CCADDB" w:rsidR="00A97ACB" w:rsidRDefault="00B033CC" w:rsidP="0093429E">
            <w:pPr>
              <w:jc w:val="center"/>
              <w:rPr>
                <w:rFonts w:ascii="Palatino Linotype" w:hAnsi="Palatino Linotype"/>
              </w:rPr>
            </w:pPr>
            <w:r>
              <w:rPr>
                <w:rFonts w:ascii="Palatino Linotype" w:hAnsi="Palatino Linotype"/>
              </w:rPr>
              <w:t>(Rúbrica)</w:t>
            </w:r>
          </w:p>
          <w:p w14:paraId="6A641BA5" w14:textId="507E945D" w:rsidR="00AB7E65" w:rsidRDefault="00AB7E65" w:rsidP="0093429E">
            <w:pPr>
              <w:jc w:val="center"/>
              <w:rPr>
                <w:rFonts w:ascii="Palatino Linotype" w:hAnsi="Palatino Linotype"/>
              </w:rPr>
            </w:pPr>
          </w:p>
          <w:p w14:paraId="45717F71" w14:textId="10B3FE83" w:rsidR="00DA3C6B" w:rsidRDefault="00DA3C6B" w:rsidP="0093429E">
            <w:pPr>
              <w:jc w:val="center"/>
              <w:rPr>
                <w:rFonts w:ascii="Palatino Linotype" w:hAnsi="Palatino Linotype"/>
              </w:rPr>
            </w:pPr>
          </w:p>
          <w:p w14:paraId="7EE40653" w14:textId="600F97E6" w:rsidR="00D87E63" w:rsidRPr="00623957" w:rsidRDefault="00D87E63" w:rsidP="007261D7">
            <w:pPr>
              <w:jc w:val="center"/>
              <w:rPr>
                <w:rFonts w:ascii="Palatino Linotype" w:hAnsi="Palatino Linotype"/>
              </w:rPr>
            </w:pPr>
          </w:p>
        </w:tc>
      </w:tr>
      <w:tr w:rsidR="00623957" w:rsidRPr="00623957" w14:paraId="59BE7D19" w14:textId="77777777" w:rsidTr="0093429E">
        <w:trPr>
          <w:trHeight w:val="2156"/>
        </w:trPr>
        <w:tc>
          <w:tcPr>
            <w:tcW w:w="4419" w:type="dxa"/>
            <w:vAlign w:val="center"/>
          </w:tcPr>
          <w:p w14:paraId="009FEE36" w14:textId="77777777" w:rsidR="00F7750F" w:rsidRDefault="00F7750F" w:rsidP="0093429E">
            <w:pPr>
              <w:jc w:val="center"/>
              <w:rPr>
                <w:rFonts w:ascii="Palatino Linotype" w:hAnsi="Palatino Linotype"/>
                <w:b/>
              </w:rPr>
            </w:pPr>
          </w:p>
          <w:p w14:paraId="20C07488" w14:textId="77777777" w:rsidR="007261D7" w:rsidRDefault="007261D7" w:rsidP="0093429E">
            <w:pPr>
              <w:jc w:val="center"/>
              <w:rPr>
                <w:rFonts w:ascii="Palatino Linotype" w:hAnsi="Palatino Linotype"/>
                <w:b/>
              </w:rPr>
            </w:pPr>
          </w:p>
          <w:p w14:paraId="1906F2DB" w14:textId="77777777" w:rsidR="00373004" w:rsidRPr="00623957" w:rsidRDefault="00373004" w:rsidP="0093429E">
            <w:pPr>
              <w:jc w:val="center"/>
              <w:rPr>
                <w:rFonts w:ascii="Palatino Linotype" w:hAnsi="Palatino Linotype"/>
                <w:b/>
              </w:rPr>
            </w:pPr>
            <w:r w:rsidRPr="00623957">
              <w:rPr>
                <w:rFonts w:ascii="Palatino Linotype" w:hAnsi="Palatino Linotype"/>
                <w:b/>
              </w:rPr>
              <w:t>Eva Abaid Yapur</w:t>
            </w:r>
          </w:p>
          <w:p w14:paraId="576EB360" w14:textId="77777777" w:rsidR="00373004" w:rsidRDefault="00373004" w:rsidP="0093429E">
            <w:pPr>
              <w:jc w:val="center"/>
              <w:rPr>
                <w:rFonts w:ascii="Palatino Linotype" w:hAnsi="Palatino Linotype"/>
              </w:rPr>
            </w:pPr>
            <w:r w:rsidRPr="00623957">
              <w:rPr>
                <w:rFonts w:ascii="Palatino Linotype" w:hAnsi="Palatino Linotype"/>
              </w:rPr>
              <w:t>Comisionada</w:t>
            </w:r>
          </w:p>
          <w:p w14:paraId="3B0E8880" w14:textId="4C367962" w:rsidR="00DA3C6B" w:rsidRDefault="00B033CC" w:rsidP="0093429E">
            <w:pPr>
              <w:jc w:val="center"/>
              <w:rPr>
                <w:rFonts w:ascii="Palatino Linotype" w:hAnsi="Palatino Linotype"/>
              </w:rPr>
            </w:pPr>
            <w:r>
              <w:rPr>
                <w:rFonts w:ascii="Palatino Linotype" w:hAnsi="Palatino Linotype"/>
              </w:rPr>
              <w:t>(Rúbrica)</w:t>
            </w:r>
          </w:p>
          <w:p w14:paraId="3A9F8A75" w14:textId="514345CB" w:rsidR="00833A00" w:rsidRPr="00623957" w:rsidRDefault="00833A00" w:rsidP="00D90153">
            <w:pPr>
              <w:jc w:val="center"/>
              <w:rPr>
                <w:rFonts w:ascii="Palatino Linotype" w:hAnsi="Palatino Linotype"/>
              </w:rPr>
            </w:pPr>
          </w:p>
        </w:tc>
        <w:tc>
          <w:tcPr>
            <w:tcW w:w="4419" w:type="dxa"/>
            <w:vAlign w:val="center"/>
          </w:tcPr>
          <w:p w14:paraId="71E7B127" w14:textId="77777777" w:rsidR="00F7750F" w:rsidRPr="00623957" w:rsidRDefault="00F7750F" w:rsidP="0093429E">
            <w:pPr>
              <w:jc w:val="center"/>
              <w:rPr>
                <w:rFonts w:ascii="Palatino Linotype" w:hAnsi="Palatino Linotype" w:cs="Arial"/>
                <w:b/>
              </w:rPr>
            </w:pPr>
          </w:p>
          <w:p w14:paraId="34188F39" w14:textId="77777777" w:rsidR="00833A00" w:rsidRDefault="00833A00" w:rsidP="0093429E">
            <w:pPr>
              <w:jc w:val="center"/>
              <w:rPr>
                <w:rFonts w:ascii="Palatino Linotype" w:hAnsi="Palatino Linotype" w:cs="Arial"/>
                <w:b/>
              </w:rPr>
            </w:pPr>
          </w:p>
          <w:p w14:paraId="3F5EC3EC" w14:textId="77777777" w:rsidR="00373004" w:rsidRPr="00623957" w:rsidRDefault="00373004" w:rsidP="0093429E">
            <w:pPr>
              <w:jc w:val="center"/>
              <w:rPr>
                <w:rFonts w:ascii="Palatino Linotype" w:hAnsi="Palatino Linotype"/>
                <w:b/>
              </w:rPr>
            </w:pPr>
            <w:r w:rsidRPr="00623957">
              <w:rPr>
                <w:rFonts w:ascii="Palatino Linotype" w:hAnsi="Palatino Linotype" w:cs="Arial"/>
                <w:b/>
              </w:rPr>
              <w:t xml:space="preserve"> José Guadalupe Luna Hernández</w:t>
            </w:r>
          </w:p>
          <w:p w14:paraId="6CB30D64" w14:textId="77777777" w:rsidR="00373004" w:rsidRDefault="00373004" w:rsidP="0093429E">
            <w:pPr>
              <w:jc w:val="center"/>
              <w:rPr>
                <w:rFonts w:ascii="Palatino Linotype" w:hAnsi="Palatino Linotype"/>
              </w:rPr>
            </w:pPr>
            <w:r w:rsidRPr="00623957">
              <w:rPr>
                <w:rFonts w:ascii="Palatino Linotype" w:hAnsi="Palatino Linotype"/>
              </w:rPr>
              <w:t xml:space="preserve">      Comisionado</w:t>
            </w:r>
          </w:p>
          <w:p w14:paraId="47D48A3E" w14:textId="60DB81BC" w:rsidR="00DA3C6B" w:rsidRDefault="00B033CC" w:rsidP="0093429E">
            <w:pPr>
              <w:jc w:val="center"/>
              <w:rPr>
                <w:rFonts w:ascii="Palatino Linotype" w:hAnsi="Palatino Linotype"/>
              </w:rPr>
            </w:pPr>
            <w:r>
              <w:rPr>
                <w:rFonts w:ascii="Palatino Linotype" w:hAnsi="Palatino Linotype"/>
              </w:rPr>
              <w:t>(Rúbrica)</w:t>
            </w:r>
          </w:p>
          <w:p w14:paraId="318F18FD" w14:textId="1CD96486" w:rsidR="00D87E63" w:rsidRPr="00623957" w:rsidRDefault="00D87E63" w:rsidP="00A4356F">
            <w:pPr>
              <w:jc w:val="center"/>
              <w:rPr>
                <w:rFonts w:ascii="Palatino Linotype" w:hAnsi="Palatino Linotype"/>
              </w:rPr>
            </w:pPr>
            <w:r>
              <w:rPr>
                <w:rFonts w:ascii="Palatino Linotype" w:hAnsi="Palatino Linotype"/>
              </w:rPr>
              <w:t xml:space="preserve">       </w:t>
            </w:r>
          </w:p>
        </w:tc>
      </w:tr>
      <w:tr w:rsidR="00623957" w:rsidRPr="00623957" w14:paraId="378CA3F6" w14:textId="77777777" w:rsidTr="0093429E">
        <w:trPr>
          <w:trHeight w:val="1953"/>
        </w:trPr>
        <w:tc>
          <w:tcPr>
            <w:tcW w:w="8838" w:type="dxa"/>
            <w:gridSpan w:val="2"/>
            <w:vAlign w:val="center"/>
          </w:tcPr>
          <w:p w14:paraId="2C9D0623" w14:textId="77777777" w:rsidR="00A97ACB" w:rsidRDefault="00373004" w:rsidP="0093429E">
            <w:pPr>
              <w:jc w:val="center"/>
              <w:rPr>
                <w:rFonts w:ascii="Palatino Linotype" w:hAnsi="Palatino Linotype" w:cs="Arial"/>
                <w:b/>
              </w:rPr>
            </w:pPr>
            <w:r w:rsidRPr="00623957">
              <w:rPr>
                <w:rFonts w:ascii="Palatino Linotype" w:hAnsi="Palatino Linotype" w:cs="Arial"/>
                <w:b/>
              </w:rPr>
              <w:t xml:space="preserve"> </w:t>
            </w:r>
          </w:p>
          <w:p w14:paraId="0D6CF93D" w14:textId="77777777" w:rsidR="00A97ACB" w:rsidRDefault="00A97ACB" w:rsidP="0093429E">
            <w:pPr>
              <w:jc w:val="center"/>
              <w:rPr>
                <w:rFonts w:ascii="Palatino Linotype" w:hAnsi="Palatino Linotype" w:cs="Arial"/>
                <w:b/>
              </w:rPr>
            </w:pPr>
          </w:p>
          <w:p w14:paraId="28A24991" w14:textId="77777777" w:rsidR="00A97ACB" w:rsidRDefault="00A97ACB" w:rsidP="0093429E">
            <w:pPr>
              <w:jc w:val="center"/>
              <w:rPr>
                <w:rFonts w:ascii="Palatino Linotype" w:hAnsi="Palatino Linotype" w:cs="Arial"/>
                <w:b/>
              </w:rPr>
            </w:pPr>
          </w:p>
          <w:p w14:paraId="432D1A56" w14:textId="77777777" w:rsidR="00A97ACB" w:rsidRDefault="00A97ACB" w:rsidP="0093429E">
            <w:pPr>
              <w:jc w:val="center"/>
              <w:rPr>
                <w:rFonts w:ascii="Palatino Linotype" w:hAnsi="Palatino Linotype" w:cs="Arial"/>
                <w:b/>
              </w:rPr>
            </w:pPr>
          </w:p>
          <w:p w14:paraId="22314A14" w14:textId="1F013C24" w:rsidR="00373004" w:rsidRPr="00623957" w:rsidRDefault="00373004" w:rsidP="0093429E">
            <w:pPr>
              <w:jc w:val="center"/>
              <w:rPr>
                <w:rFonts w:ascii="Palatino Linotype" w:hAnsi="Palatino Linotype" w:cs="Arial"/>
                <w:b/>
              </w:rPr>
            </w:pPr>
            <w:r w:rsidRPr="00623957">
              <w:rPr>
                <w:rFonts w:ascii="Palatino Linotype" w:hAnsi="Palatino Linotype" w:cs="Arial"/>
                <w:b/>
              </w:rPr>
              <w:t xml:space="preserve">Javier Martínez Cruz           </w:t>
            </w:r>
            <w:r w:rsidR="00DA57EB">
              <w:rPr>
                <w:rFonts w:ascii="Palatino Linotype" w:hAnsi="Palatino Linotype" w:cs="Arial"/>
                <w:b/>
              </w:rPr>
              <w:t xml:space="preserve">                     </w:t>
            </w:r>
            <w:r w:rsidRPr="00623957">
              <w:rPr>
                <w:rFonts w:ascii="Palatino Linotype" w:hAnsi="Palatino Linotype" w:cs="Arial"/>
                <w:b/>
              </w:rPr>
              <w:t xml:space="preserve">           </w:t>
            </w:r>
          </w:p>
          <w:p w14:paraId="40F06027" w14:textId="77777777" w:rsidR="001665F3" w:rsidRDefault="00373004" w:rsidP="00AB7E65">
            <w:pPr>
              <w:jc w:val="center"/>
              <w:rPr>
                <w:rFonts w:ascii="Palatino Linotype" w:hAnsi="Palatino Linotype" w:cs="Arial"/>
              </w:rPr>
            </w:pPr>
            <w:r w:rsidRPr="00623957">
              <w:rPr>
                <w:rFonts w:ascii="Palatino Linotype" w:hAnsi="Palatino Linotype" w:cs="Arial"/>
              </w:rPr>
              <w:t>Comisionado</w:t>
            </w:r>
          </w:p>
          <w:p w14:paraId="57F39AF6" w14:textId="600D0108" w:rsidR="00AB7E65" w:rsidRPr="00623957" w:rsidRDefault="00B033CC" w:rsidP="00ED6D3C">
            <w:pPr>
              <w:jc w:val="center"/>
              <w:rPr>
                <w:rFonts w:ascii="Palatino Linotype" w:hAnsi="Palatino Linotype" w:cs="Arial"/>
              </w:rPr>
            </w:pPr>
            <w:r>
              <w:rPr>
                <w:rFonts w:ascii="Palatino Linotype" w:hAnsi="Palatino Linotype"/>
              </w:rPr>
              <w:t>(Rúbrica)</w:t>
            </w:r>
          </w:p>
        </w:tc>
      </w:tr>
      <w:tr w:rsidR="00623957" w:rsidRPr="00623957" w14:paraId="41ECFB5D" w14:textId="77777777" w:rsidTr="0093429E">
        <w:trPr>
          <w:trHeight w:val="1544"/>
        </w:trPr>
        <w:tc>
          <w:tcPr>
            <w:tcW w:w="8838" w:type="dxa"/>
            <w:gridSpan w:val="2"/>
            <w:vAlign w:val="center"/>
          </w:tcPr>
          <w:p w14:paraId="03F69478" w14:textId="77777777" w:rsidR="00F7750F" w:rsidRDefault="00F7750F" w:rsidP="0093429E">
            <w:pPr>
              <w:jc w:val="center"/>
              <w:rPr>
                <w:rFonts w:ascii="Palatino Linotype" w:hAnsi="Palatino Linotype" w:cs="Arial"/>
                <w:b/>
              </w:rPr>
            </w:pPr>
          </w:p>
          <w:p w14:paraId="2D0DBBA7" w14:textId="77777777" w:rsidR="0045451A" w:rsidRDefault="0045451A" w:rsidP="0093429E">
            <w:pPr>
              <w:jc w:val="center"/>
              <w:rPr>
                <w:rFonts w:ascii="Palatino Linotype" w:hAnsi="Palatino Linotype" w:cs="Arial"/>
                <w:b/>
              </w:rPr>
            </w:pPr>
          </w:p>
          <w:p w14:paraId="0D4DE4BF" w14:textId="77777777" w:rsidR="00A97ACB" w:rsidRDefault="00A97ACB" w:rsidP="0093429E">
            <w:pPr>
              <w:jc w:val="center"/>
              <w:rPr>
                <w:rFonts w:ascii="Palatino Linotype" w:hAnsi="Palatino Linotype" w:cs="Arial"/>
                <w:b/>
              </w:rPr>
            </w:pPr>
          </w:p>
          <w:p w14:paraId="02E4C997" w14:textId="77777777" w:rsidR="0045451A" w:rsidRPr="00623957" w:rsidRDefault="0045451A" w:rsidP="0093429E">
            <w:pPr>
              <w:jc w:val="center"/>
              <w:rPr>
                <w:rFonts w:ascii="Palatino Linotype" w:hAnsi="Palatino Linotype" w:cs="Arial"/>
                <w:b/>
              </w:rPr>
            </w:pPr>
          </w:p>
          <w:p w14:paraId="5BEF0371" w14:textId="7F7AAEA6" w:rsidR="00373004" w:rsidRPr="00623957" w:rsidRDefault="00AB7E65" w:rsidP="0093429E">
            <w:pPr>
              <w:jc w:val="center"/>
              <w:rPr>
                <w:rFonts w:ascii="Palatino Linotype" w:hAnsi="Palatino Linotype"/>
                <w:b/>
              </w:rPr>
            </w:pPr>
            <w:r>
              <w:rPr>
                <w:rFonts w:ascii="Palatino Linotype" w:hAnsi="Palatino Linotype" w:cs="Arial"/>
                <w:b/>
              </w:rPr>
              <w:t>Alexis Tapia Ramírez</w:t>
            </w:r>
          </w:p>
          <w:p w14:paraId="56930203" w14:textId="570D00B8" w:rsidR="00373004" w:rsidRDefault="00AB7E65" w:rsidP="0093429E">
            <w:pPr>
              <w:jc w:val="center"/>
              <w:rPr>
                <w:rFonts w:ascii="Palatino Linotype" w:hAnsi="Palatino Linotype"/>
              </w:rPr>
            </w:pPr>
            <w:r>
              <w:rPr>
                <w:rFonts w:ascii="Palatino Linotype" w:hAnsi="Palatino Linotype"/>
              </w:rPr>
              <w:t>Secretario Técnico</w:t>
            </w:r>
            <w:r w:rsidR="00373004" w:rsidRPr="00623957">
              <w:rPr>
                <w:rFonts w:ascii="Palatino Linotype" w:hAnsi="Palatino Linotype"/>
              </w:rPr>
              <w:t xml:space="preserve"> del Pleno</w:t>
            </w:r>
          </w:p>
          <w:p w14:paraId="6DED73C8" w14:textId="497FC4BB" w:rsidR="00B033CC" w:rsidRDefault="00B033CC" w:rsidP="0093429E">
            <w:pPr>
              <w:jc w:val="center"/>
              <w:rPr>
                <w:rFonts w:ascii="Palatino Linotype" w:hAnsi="Palatino Linotype"/>
              </w:rPr>
            </w:pPr>
            <w:r>
              <w:rPr>
                <w:rFonts w:ascii="Palatino Linotype" w:hAnsi="Palatino Linotype"/>
              </w:rPr>
              <w:t>(Rúbrica)</w:t>
            </w:r>
          </w:p>
          <w:p w14:paraId="7B63E249" w14:textId="004D2DD6" w:rsidR="00A97ACB" w:rsidRPr="00623957" w:rsidRDefault="00A97ACB" w:rsidP="00ED6D3C">
            <w:pPr>
              <w:jc w:val="center"/>
              <w:rPr>
                <w:rFonts w:ascii="Palatino Linotype" w:hAnsi="Palatino Linotype"/>
              </w:rPr>
            </w:pPr>
          </w:p>
        </w:tc>
      </w:tr>
    </w:tbl>
    <w:p w14:paraId="3B73E78B" w14:textId="6D5BEA80" w:rsidR="00373004" w:rsidRPr="00A97ACB" w:rsidRDefault="00373004" w:rsidP="00373004">
      <w:pPr>
        <w:jc w:val="both"/>
        <w:rPr>
          <w:rFonts w:ascii="Palatino Linotype" w:hAnsi="Palatino Linotype" w:cs="Arial"/>
          <w:sz w:val="20"/>
        </w:rPr>
      </w:pPr>
      <w:r w:rsidRPr="00A97ACB">
        <w:rPr>
          <w:rFonts w:ascii="Palatino Linotype" w:hAnsi="Palatino Linotype" w:cs="Arial"/>
          <w:sz w:val="20"/>
        </w:rPr>
        <w:t xml:space="preserve">Esta hoja corresponde a la resolución de </w:t>
      </w:r>
      <w:r w:rsidR="00A97ACB">
        <w:rPr>
          <w:rFonts w:ascii="Palatino Linotype" w:hAnsi="Palatino Linotype" w:cs="Arial"/>
          <w:sz w:val="20"/>
        </w:rPr>
        <w:t>primero</w:t>
      </w:r>
      <w:r w:rsidRPr="00A97ACB">
        <w:rPr>
          <w:rFonts w:ascii="Palatino Linotype" w:hAnsi="Palatino Linotype" w:cs="Arial"/>
          <w:sz w:val="20"/>
        </w:rPr>
        <w:t xml:space="preserve"> de </w:t>
      </w:r>
      <w:r w:rsidR="00A97ACB">
        <w:rPr>
          <w:rFonts w:ascii="Palatino Linotype" w:hAnsi="Palatino Linotype" w:cs="Arial"/>
          <w:sz w:val="20"/>
        </w:rPr>
        <w:t>agosto</w:t>
      </w:r>
      <w:r w:rsidRPr="00A97ACB">
        <w:rPr>
          <w:rFonts w:ascii="Palatino Linotype" w:hAnsi="Palatino Linotype" w:cs="Arial"/>
          <w:sz w:val="20"/>
        </w:rPr>
        <w:t xml:space="preserve"> de dos mil </w:t>
      </w:r>
      <w:r w:rsidR="00833A00" w:rsidRPr="00A97ACB">
        <w:rPr>
          <w:rFonts w:ascii="Palatino Linotype" w:hAnsi="Palatino Linotype" w:cs="Arial"/>
          <w:sz w:val="20"/>
        </w:rPr>
        <w:t>dieciocho</w:t>
      </w:r>
      <w:r w:rsidR="00AB7E65" w:rsidRPr="00A97ACB">
        <w:rPr>
          <w:rFonts w:ascii="Palatino Linotype" w:hAnsi="Palatino Linotype" w:cs="Arial"/>
          <w:sz w:val="20"/>
        </w:rPr>
        <w:t>, emitida en los</w:t>
      </w:r>
      <w:r w:rsidRPr="00A97ACB">
        <w:rPr>
          <w:rFonts w:ascii="Palatino Linotype" w:hAnsi="Palatino Linotype" w:cs="Arial"/>
          <w:sz w:val="20"/>
        </w:rPr>
        <w:t xml:space="preserve"> recurso</w:t>
      </w:r>
      <w:r w:rsidR="00AB7E65" w:rsidRPr="00A97ACB">
        <w:rPr>
          <w:rFonts w:ascii="Palatino Linotype" w:hAnsi="Palatino Linotype" w:cs="Arial"/>
          <w:sz w:val="20"/>
        </w:rPr>
        <w:t>s</w:t>
      </w:r>
      <w:r w:rsidRPr="00A97ACB">
        <w:rPr>
          <w:rFonts w:ascii="Palatino Linotype" w:hAnsi="Palatino Linotype" w:cs="Arial"/>
          <w:sz w:val="20"/>
        </w:rPr>
        <w:t xml:space="preserve"> de revisión </w:t>
      </w:r>
      <w:r w:rsidR="00A97ACB">
        <w:rPr>
          <w:rFonts w:ascii="Palatino Linotype" w:hAnsi="Palatino Linotype" w:cs="Arial"/>
          <w:b/>
          <w:bCs/>
          <w:sz w:val="20"/>
        </w:rPr>
        <w:t>01879</w:t>
      </w:r>
      <w:r w:rsidR="00BF7463" w:rsidRPr="00A97ACB">
        <w:rPr>
          <w:rFonts w:ascii="Palatino Linotype" w:hAnsi="Palatino Linotype" w:cs="Arial"/>
          <w:b/>
          <w:bCs/>
          <w:sz w:val="20"/>
        </w:rPr>
        <w:t>/INFOEM/IP</w:t>
      </w:r>
      <w:r w:rsidRPr="00A97ACB">
        <w:rPr>
          <w:rFonts w:ascii="Palatino Linotype" w:hAnsi="Palatino Linotype" w:cs="Arial"/>
          <w:b/>
          <w:bCs/>
          <w:sz w:val="20"/>
        </w:rPr>
        <w:t>/RR/201</w:t>
      </w:r>
      <w:r w:rsidR="0094784F" w:rsidRPr="00A97ACB">
        <w:rPr>
          <w:rFonts w:ascii="Palatino Linotype" w:hAnsi="Palatino Linotype" w:cs="Arial"/>
          <w:b/>
          <w:bCs/>
          <w:sz w:val="20"/>
        </w:rPr>
        <w:t>8 y acumulados</w:t>
      </w:r>
      <w:r w:rsidRPr="00A97ACB">
        <w:rPr>
          <w:rFonts w:ascii="Palatino Linotype" w:hAnsi="Palatino Linotype" w:cs="Arial"/>
          <w:sz w:val="20"/>
        </w:rPr>
        <w:t>.</w:t>
      </w:r>
    </w:p>
    <w:sectPr w:rsidR="00373004" w:rsidRPr="00A97ACB" w:rsidSect="00C60714">
      <w:headerReference w:type="default" r:id="rId17"/>
      <w:footerReference w:type="default" r:id="rId18"/>
      <w:headerReference w:type="first" r:id="rId19"/>
      <w:footerReference w:type="first" r:id="rId2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4DA8D" w14:textId="77777777" w:rsidR="008A36D7" w:rsidRDefault="008A36D7" w:rsidP="00C80F8C">
      <w:r>
        <w:separator/>
      </w:r>
    </w:p>
  </w:endnote>
  <w:endnote w:type="continuationSeparator" w:id="0">
    <w:p w14:paraId="31671948" w14:textId="77777777" w:rsidR="008A36D7" w:rsidRDefault="008A36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C74EC" w:rsidRDefault="00DC74E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A0FDE">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A0FDE">
      <w:rPr>
        <w:rFonts w:ascii="Arial" w:hAnsi="Arial" w:cs="Arial"/>
        <w:b/>
        <w:bCs/>
        <w:noProof/>
        <w:sz w:val="20"/>
        <w:szCs w:val="20"/>
      </w:rPr>
      <w:t>44</w:t>
    </w:r>
    <w:r>
      <w:rPr>
        <w:rFonts w:ascii="Arial" w:hAnsi="Arial" w:cs="Arial"/>
        <w:b/>
        <w:bCs/>
        <w:sz w:val="20"/>
        <w:szCs w:val="20"/>
      </w:rPr>
      <w:fldChar w:fldCharType="end"/>
    </w:r>
  </w:p>
  <w:p w14:paraId="1192A578" w14:textId="77777777" w:rsidR="00DC74EC" w:rsidRDefault="00DC74EC" w:rsidP="00935A0D">
    <w:pPr>
      <w:pStyle w:val="Piedepgina"/>
      <w:rPr>
        <w:rFonts w:ascii="Times New Roman" w:hAnsi="Times New Roman" w:cs="Times New Roman"/>
      </w:rPr>
    </w:pPr>
  </w:p>
  <w:p w14:paraId="14A770F8" w14:textId="77777777" w:rsidR="00DC74EC" w:rsidRDefault="00DC74E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C74EC" w:rsidRDefault="00DC74E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A0FD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A0FDE">
      <w:rPr>
        <w:rFonts w:ascii="Arial" w:hAnsi="Arial" w:cs="Arial"/>
        <w:b/>
        <w:bCs/>
        <w:noProof/>
        <w:sz w:val="20"/>
        <w:szCs w:val="20"/>
      </w:rPr>
      <w:t>44</w:t>
    </w:r>
    <w:r>
      <w:rPr>
        <w:rFonts w:ascii="Arial" w:hAnsi="Arial" w:cs="Arial"/>
        <w:b/>
        <w:bCs/>
        <w:sz w:val="20"/>
        <w:szCs w:val="20"/>
      </w:rPr>
      <w:fldChar w:fldCharType="end"/>
    </w:r>
  </w:p>
  <w:p w14:paraId="5D98ABD5" w14:textId="77777777" w:rsidR="00DC74EC" w:rsidRDefault="00DC74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55E3D" w14:textId="77777777" w:rsidR="008A36D7" w:rsidRDefault="008A36D7" w:rsidP="00C80F8C">
      <w:r>
        <w:separator/>
      </w:r>
    </w:p>
  </w:footnote>
  <w:footnote w:type="continuationSeparator" w:id="0">
    <w:p w14:paraId="6B09C78E" w14:textId="77777777" w:rsidR="008A36D7" w:rsidRDefault="008A36D7" w:rsidP="00C80F8C">
      <w:r>
        <w:continuationSeparator/>
      </w:r>
    </w:p>
  </w:footnote>
  <w:footnote w:id="1">
    <w:p w14:paraId="09726136" w14:textId="77777777" w:rsidR="00DC74EC" w:rsidRPr="001B0EB1" w:rsidRDefault="00DC74EC" w:rsidP="001B0EB1">
      <w:pPr>
        <w:pStyle w:val="Textonotapie"/>
        <w:jc w:val="both"/>
        <w:rPr>
          <w:rFonts w:ascii="Palatino Linotype" w:hAnsi="Palatino Linotype"/>
          <w:sz w:val="18"/>
          <w:szCs w:val="18"/>
        </w:rPr>
      </w:pPr>
      <w:r>
        <w:rPr>
          <w:rStyle w:val="Refdenotaalpie"/>
        </w:rPr>
        <w:footnoteRef/>
      </w:r>
      <w:r>
        <w:t xml:space="preserve"> </w:t>
      </w:r>
      <w:r w:rsidRPr="001B0EB1">
        <w:rPr>
          <w:rFonts w:ascii="Palatino Linotype" w:hAnsi="Palatino Linotype"/>
          <w:sz w:val="18"/>
          <w:szCs w:val="18"/>
        </w:rPr>
        <w:t>“Artículo 18. Los sujetos obligados deberán documentar todo acto que derive del ejercicio de sus facultades, competencias o funciones, considerando desde su origen la eventual publicidad y reutilización de la información que generen.”</w:t>
      </w:r>
    </w:p>
    <w:p w14:paraId="436D4087" w14:textId="6F4B5715" w:rsidR="00DC74EC" w:rsidRDefault="00DC74EC" w:rsidP="001B0EB1">
      <w:pPr>
        <w:pStyle w:val="Textonotapie"/>
        <w:jc w:val="both"/>
      </w:pPr>
      <w:r w:rsidRPr="001B0EB1">
        <w:rPr>
          <w:rFonts w:ascii="Palatino Linotype" w:hAnsi="Palatino Linotype"/>
          <w:sz w:val="18"/>
          <w:szCs w:val="18"/>
        </w:rPr>
        <w:t>“Artículo 19. Se presume que la información debe existir si se refiere a las facultades, competencias y funciones que los ordenamientos jurídicos aplicables otorgan a los sujetos obligados…”</w:t>
      </w:r>
    </w:p>
  </w:footnote>
  <w:footnote w:id="2">
    <w:p w14:paraId="458D3B43" w14:textId="0B99512F" w:rsidR="00504629" w:rsidRDefault="00504629">
      <w:pPr>
        <w:pStyle w:val="Textonotapie"/>
      </w:pPr>
      <w:r>
        <w:rPr>
          <w:rStyle w:val="Refdenotaalpie"/>
        </w:rPr>
        <w:footnoteRef/>
      </w:r>
      <w:r>
        <w:t xml:space="preserve"> “Artículo 71.- Las relaciones laborales entre la Universidad y su personal, con excepción que se contrate por honorarios en términos del código civil vigente para el Estado de México, se regirán por la Ley del Trabajo de los Servidores Públicos del Estado y Municipios y disposiciones reglamentarias </w:t>
      </w:r>
    </w:p>
  </w:footnote>
  <w:footnote w:id="3">
    <w:p w14:paraId="16EF034D" w14:textId="77777777" w:rsidR="00856E09" w:rsidRPr="00EC0B46" w:rsidRDefault="00856E09" w:rsidP="00856E09">
      <w:pPr>
        <w:ind w:right="49"/>
        <w:contextualSpacing/>
        <w:jc w:val="both"/>
        <w:rPr>
          <w:rFonts w:ascii="Palatino Linotype" w:hAnsi="Palatino Linotype" w:cs="Arial"/>
          <w:color w:val="000000"/>
          <w:sz w:val="19"/>
          <w:szCs w:val="19"/>
        </w:rPr>
      </w:pPr>
      <w:r>
        <w:rPr>
          <w:rStyle w:val="Refdenotaalpie"/>
        </w:rPr>
        <w:footnoteRef/>
      </w:r>
      <w:r>
        <w:t xml:space="preserve"> </w:t>
      </w:r>
      <w:r w:rsidRPr="00AA6B0D">
        <w:rPr>
          <w:rFonts w:ascii="Palatino Linotype" w:hAnsi="Palatino Linotype" w:cs="Arial"/>
          <w:b/>
          <w:color w:val="000000"/>
          <w:sz w:val="18"/>
          <w:szCs w:val="20"/>
        </w:rPr>
        <w:t>“Artículo 3</w:t>
      </w:r>
      <w:r w:rsidRPr="00AA6B0D">
        <w:rPr>
          <w:rFonts w:ascii="Palatino Linotype" w:hAnsi="Palatino Linotype" w:cs="Arial"/>
          <w:color w:val="000000"/>
          <w:sz w:val="18"/>
          <w:szCs w:val="20"/>
        </w:rPr>
        <w:t xml:space="preserve">. Para los efectos de esta Ley, se entenderá por: (…) </w:t>
      </w:r>
      <w:r w:rsidRPr="00AA6B0D">
        <w:rPr>
          <w:rFonts w:ascii="Palatino Linotype" w:hAnsi="Palatino Linotype"/>
          <w:b/>
          <w:sz w:val="18"/>
          <w:szCs w:val="20"/>
        </w:rPr>
        <w:t>XI. Documento</w:t>
      </w:r>
      <w:r w:rsidRPr="00AA6B0D">
        <w:rPr>
          <w:rFonts w:ascii="Palatino Linotype" w:hAnsi="Palatino Linotype"/>
          <w:sz w:val="18"/>
          <w:szCs w:val="20"/>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o la actividad de los sujetos obligados, sus servidores públicos e integrantes, sin importar su fuente o fecha de elaboración. Los documentos podrán estar en cualquier formato, sea escrito, impreso, sonoro, visual, electrónico, informático u holográfico…</w:t>
      </w:r>
      <w:r w:rsidRPr="00AA6B0D">
        <w:rPr>
          <w:rFonts w:ascii="Palatino Linotype" w:hAnsi="Palatino Linotype" w:cs="Arial"/>
          <w:color w:val="000000"/>
          <w:sz w:val="18"/>
          <w:szCs w:val="20"/>
        </w:rPr>
        <w:t>”</w:t>
      </w:r>
    </w:p>
  </w:footnote>
  <w:footnote w:id="4">
    <w:p w14:paraId="6A5E5066" w14:textId="77777777" w:rsidR="00856E09" w:rsidRPr="00AA6B0D" w:rsidRDefault="00856E09" w:rsidP="00856E09">
      <w:pPr>
        <w:ind w:right="49"/>
        <w:jc w:val="both"/>
        <w:rPr>
          <w:rFonts w:ascii="Palatino Linotype" w:hAnsi="Palatino Linotype"/>
          <w:sz w:val="18"/>
          <w:szCs w:val="18"/>
        </w:rPr>
      </w:pPr>
      <w:r>
        <w:rPr>
          <w:rStyle w:val="Refdenotaalpie"/>
        </w:rPr>
        <w:footnoteRef/>
      </w:r>
      <w:r>
        <w:t xml:space="preserve"> </w:t>
      </w:r>
      <w:r w:rsidRPr="00AA6B0D">
        <w:rPr>
          <w:rFonts w:ascii="Palatino Linotype" w:hAnsi="Palatino Linotype"/>
          <w:sz w:val="18"/>
          <w:szCs w:val="18"/>
        </w:rPr>
        <w:t>“</w:t>
      </w:r>
      <w:r w:rsidRPr="00AA6B0D">
        <w:rPr>
          <w:rFonts w:ascii="Palatino Linotype" w:hAnsi="Palatino Linotype"/>
          <w:b/>
          <w:sz w:val="18"/>
          <w:szCs w:val="18"/>
        </w:rPr>
        <w:t>Artículo 4.</w:t>
      </w:r>
      <w:r w:rsidRPr="00AA6B0D">
        <w:rPr>
          <w:rFonts w:ascii="Palatino Linotype" w:hAnsi="Palatino Linotype"/>
          <w:sz w:val="18"/>
          <w:szCs w:val="18"/>
        </w:rPr>
        <w:t xml:space="preserve"> (…)</w:t>
      </w:r>
    </w:p>
    <w:p w14:paraId="3F3F586F" w14:textId="77777777" w:rsidR="00856E09" w:rsidRPr="00AA6B0D" w:rsidRDefault="00856E09" w:rsidP="00856E09">
      <w:pPr>
        <w:pStyle w:val="Textonotapie"/>
        <w:ind w:right="49"/>
        <w:jc w:val="both"/>
        <w:rPr>
          <w:rFonts w:ascii="Palatino Linotype" w:hAnsi="Palatino Linotype"/>
          <w:sz w:val="18"/>
          <w:szCs w:val="18"/>
        </w:rPr>
      </w:pPr>
      <w:r w:rsidRPr="00AA6B0D">
        <w:rPr>
          <w:rFonts w:ascii="Palatino Linotype" w:hAnsi="Palatino Linotype"/>
          <w:sz w:val="18"/>
          <w:szCs w:val="18"/>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306C11" w14:textId="77777777" w:rsidR="00856E09" w:rsidRPr="00AA6B0D" w:rsidRDefault="00856E09" w:rsidP="00856E09">
      <w:pPr>
        <w:ind w:right="49"/>
        <w:jc w:val="both"/>
        <w:rPr>
          <w:rFonts w:ascii="Palatino Linotype" w:hAnsi="Palatino Linotype"/>
          <w:sz w:val="18"/>
          <w:szCs w:val="18"/>
        </w:rPr>
      </w:pPr>
      <w:r w:rsidRPr="00AA6B0D">
        <w:rPr>
          <w:rFonts w:ascii="Palatino Linotype" w:hAnsi="Palatino Linotype"/>
          <w:sz w:val="18"/>
          <w:szCs w:val="18"/>
        </w:rPr>
        <w:t>“</w:t>
      </w:r>
      <w:r w:rsidRPr="00AA6B0D">
        <w:rPr>
          <w:rFonts w:ascii="Palatino Linotype" w:hAnsi="Palatino Linotype"/>
          <w:b/>
          <w:sz w:val="18"/>
          <w:szCs w:val="18"/>
        </w:rPr>
        <w:t>Artículo 12.</w:t>
      </w:r>
      <w:r w:rsidRPr="00AA6B0D">
        <w:rPr>
          <w:rFonts w:ascii="Palatino Linotype" w:hAnsi="Palatino Linotype"/>
          <w:sz w:val="18"/>
          <w:szCs w:val="18"/>
        </w:rPr>
        <w:t xml:space="preserve"> (…)</w:t>
      </w:r>
    </w:p>
    <w:p w14:paraId="68AECEE5" w14:textId="77777777" w:rsidR="00856E09" w:rsidRPr="00AA6B0D" w:rsidRDefault="00856E09" w:rsidP="00856E09">
      <w:pPr>
        <w:pStyle w:val="Textonotapie"/>
        <w:ind w:right="49"/>
        <w:jc w:val="both"/>
        <w:rPr>
          <w:rFonts w:ascii="Palatino Linotype" w:hAnsi="Palatino Linotype"/>
          <w:sz w:val="18"/>
          <w:szCs w:val="18"/>
        </w:rPr>
      </w:pPr>
      <w:r w:rsidRPr="00AA6B0D">
        <w:rPr>
          <w:rFonts w:ascii="Palatino Linotype" w:hAnsi="Palatino Linotype"/>
          <w:sz w:val="18"/>
          <w:szCs w:val="18"/>
        </w:rPr>
        <w:t xml:space="preserve">Los sujetos obligados sólo proporcionarán la información pública que se les requiera y que obre en sus archivos y </w:t>
      </w:r>
      <w:r w:rsidRPr="00AA6B0D">
        <w:rPr>
          <w:rFonts w:ascii="Palatino Linotype" w:hAnsi="Palatino Linotype"/>
          <w:sz w:val="18"/>
          <w:szCs w:val="18"/>
          <w:u w:val="single"/>
        </w:rPr>
        <w:t>en el estado en que ésta se encuentre</w:t>
      </w:r>
      <w:r w:rsidRPr="00AA6B0D">
        <w:rPr>
          <w:rFonts w:ascii="Palatino Linotype" w:hAnsi="Palatino Linotype"/>
          <w:sz w:val="18"/>
          <w:szCs w:val="18"/>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4417D0" w14:textId="77777777" w:rsidR="00856E09" w:rsidRPr="00AA6B0D" w:rsidRDefault="00856E09" w:rsidP="00856E09">
      <w:pPr>
        <w:pStyle w:val="Textonotapie"/>
        <w:ind w:right="49"/>
        <w:jc w:val="both"/>
        <w:rPr>
          <w:rFonts w:ascii="Palatino Linotype" w:hAnsi="Palatino Linotype"/>
          <w:sz w:val="18"/>
          <w:szCs w:val="18"/>
        </w:rPr>
      </w:pPr>
      <w:r w:rsidRPr="00AA6B0D">
        <w:rPr>
          <w:rFonts w:ascii="Palatino Linotype" w:hAnsi="Palatino Linotype"/>
          <w:sz w:val="18"/>
          <w:szCs w:val="18"/>
        </w:rPr>
        <w:t>“</w:t>
      </w:r>
      <w:r w:rsidRPr="00AA6B0D">
        <w:rPr>
          <w:rFonts w:ascii="Palatino Linotype" w:hAnsi="Palatino Linotype"/>
          <w:b/>
          <w:sz w:val="18"/>
          <w:szCs w:val="18"/>
        </w:rPr>
        <w:t xml:space="preserve">Artículo 24. </w:t>
      </w:r>
      <w:r w:rsidRPr="00AA6B0D">
        <w:rPr>
          <w:rFonts w:ascii="Palatino Linotype" w:hAnsi="Palatino Linotype"/>
          <w:sz w:val="18"/>
          <w:szCs w:val="18"/>
        </w:rPr>
        <w:t>(…)</w:t>
      </w:r>
    </w:p>
    <w:p w14:paraId="70523A43" w14:textId="77777777" w:rsidR="00856E09" w:rsidRPr="00366E7A" w:rsidRDefault="00856E09" w:rsidP="00856E09">
      <w:pPr>
        <w:pStyle w:val="Textonotapie"/>
        <w:ind w:right="49"/>
        <w:jc w:val="both"/>
        <w:rPr>
          <w:rFonts w:ascii="Palatino Linotype" w:hAnsi="Palatino Linotype"/>
        </w:rPr>
      </w:pPr>
      <w:r w:rsidRPr="00AA6B0D">
        <w:rPr>
          <w:rFonts w:ascii="Palatino Linotype" w:hAnsi="Palatino Linotype"/>
          <w:sz w:val="18"/>
          <w:szCs w:val="18"/>
        </w:rPr>
        <w:t>Los sujetos obligados solo proporcionaran la información pública que generen , administren o posean en el ejercicio de sus atribuciones.”</w:t>
      </w:r>
    </w:p>
  </w:footnote>
  <w:footnote w:id="5">
    <w:p w14:paraId="1D9202EB" w14:textId="77777777" w:rsidR="00856E09" w:rsidRPr="004805DB" w:rsidRDefault="00856E09" w:rsidP="00856E09">
      <w:pPr>
        <w:autoSpaceDE w:val="0"/>
        <w:autoSpaceDN w:val="0"/>
        <w:adjustRightInd w:val="0"/>
        <w:jc w:val="both"/>
        <w:rPr>
          <w:rFonts w:ascii="Palatino Linotype" w:hAnsi="Palatino Linotype" w:cs="Arial"/>
          <w:sz w:val="19"/>
          <w:szCs w:val="19"/>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4805DB">
        <w:rPr>
          <w:rFonts w:ascii="Palatino Linotype" w:hAnsi="Palatino Linotype" w:cs="Arial"/>
          <w:sz w:val="19"/>
          <w:szCs w:val="19"/>
          <w:lang w:val="es-MX" w:eastAsia="es-MX"/>
        </w:rPr>
        <w:t xml:space="preserve">BURGOA ORIHUELA Ignacio. </w:t>
      </w:r>
      <w:r w:rsidRPr="004805DB">
        <w:rPr>
          <w:rFonts w:ascii="Palatino Linotype" w:hAnsi="Palatino Linotype" w:cs="Arial"/>
          <w:i/>
          <w:sz w:val="19"/>
          <w:szCs w:val="19"/>
          <w:lang w:val="es-MX" w:eastAsia="es-MX"/>
        </w:rPr>
        <w:t>Diccionario De Derecho Constitucional, Garantías y Amparo</w:t>
      </w:r>
      <w:r w:rsidRPr="004805DB">
        <w:rPr>
          <w:rFonts w:ascii="Palatino Linotype" w:hAnsi="Palatino Linotype" w:cs="Arial"/>
          <w:sz w:val="19"/>
          <w:szCs w:val="19"/>
          <w:lang w:val="es-MX" w:eastAsia="es-MX"/>
        </w:rPr>
        <w:t>. Ed. Porrúa, S.A., México. 1992. p. 115.</w:t>
      </w:r>
      <w:r w:rsidRPr="004805DB">
        <w:rPr>
          <w:rFonts w:ascii="Palatino Linotype" w:hAnsi="Palatino Linotype" w:cs="Arial"/>
          <w:sz w:val="19"/>
          <w:szCs w:val="19"/>
          <w:lang w:val="es-MX" w:eastAsia="es-MX"/>
        </w:rPr>
        <w:tab/>
      </w:r>
    </w:p>
  </w:footnote>
  <w:footnote w:id="6">
    <w:p w14:paraId="0586BE7A" w14:textId="77777777" w:rsidR="00856E09" w:rsidRPr="004805DB" w:rsidRDefault="00856E09" w:rsidP="00856E09">
      <w:pPr>
        <w:pStyle w:val="Textonotapie"/>
        <w:jc w:val="both"/>
        <w:rPr>
          <w:rFonts w:ascii="Palatino Linotype" w:hAnsi="Palatino Linotype" w:cs="Arial"/>
          <w:i/>
          <w:sz w:val="19"/>
          <w:szCs w:val="19"/>
        </w:rPr>
      </w:pPr>
      <w:r w:rsidRPr="004805DB">
        <w:rPr>
          <w:rStyle w:val="Refdenotaalpie"/>
          <w:rFonts w:ascii="Palatino Linotype" w:hAnsi="Palatino Linotype" w:cs="Arial"/>
          <w:sz w:val="19"/>
          <w:szCs w:val="19"/>
        </w:rPr>
        <w:footnoteRef/>
      </w:r>
      <w:r w:rsidRPr="004805DB">
        <w:rPr>
          <w:rFonts w:ascii="Palatino Linotype" w:hAnsi="Palatino Linotype" w:cs="Arial"/>
          <w:sz w:val="19"/>
          <w:szCs w:val="19"/>
        </w:rPr>
        <w:t xml:space="preserve"> CIENFUEGOS SALGADO David. </w:t>
      </w:r>
      <w:r w:rsidRPr="004805DB">
        <w:rPr>
          <w:rFonts w:ascii="Palatino Linotype" w:hAnsi="Palatino Linotype" w:cs="Arial"/>
          <w:i/>
          <w:sz w:val="19"/>
          <w:szCs w:val="19"/>
        </w:rPr>
        <w:t xml:space="preserve">El Derecho de Petición en México. </w:t>
      </w:r>
      <w:r w:rsidRPr="004805DB">
        <w:rPr>
          <w:rFonts w:ascii="Palatino Linotype" w:hAnsi="Palatino Linotype" w:cs="Arial"/>
          <w:sz w:val="19"/>
          <w:szCs w:val="19"/>
        </w:rPr>
        <w:t>Ed. Instituto de Investigaciones Jurídica UNAM. México 2004. p. 31</w:t>
      </w:r>
    </w:p>
  </w:footnote>
  <w:footnote w:id="7">
    <w:p w14:paraId="1D45FE47" w14:textId="77777777" w:rsidR="00856E09" w:rsidRDefault="00856E09" w:rsidP="00856E09">
      <w:pPr>
        <w:pStyle w:val="Bibliografa"/>
        <w:jc w:val="both"/>
      </w:pPr>
      <w:r>
        <w:rPr>
          <w:rStyle w:val="Refdenotaalpie"/>
        </w:rPr>
        <w:footnoteRef/>
      </w:r>
      <w:r>
        <w:t xml:space="preserve"> </w:t>
      </w:r>
      <w:r w:rsidRPr="004805DB">
        <w:rPr>
          <w:rFonts w:ascii="Palatino Linotype" w:hAnsi="Palatino Linotype"/>
          <w:sz w:val="19"/>
          <w:szCs w:val="19"/>
        </w:rPr>
        <w:fldChar w:fldCharType="begin"/>
      </w:r>
      <w:r w:rsidRPr="004805DB">
        <w:rPr>
          <w:rFonts w:ascii="Palatino Linotype" w:hAnsi="Palatino Linotype"/>
          <w:sz w:val="19"/>
          <w:szCs w:val="19"/>
        </w:rPr>
        <w:instrText xml:space="preserve"> BIBLIOGRAPHY  \l 2058 </w:instrText>
      </w:r>
      <w:r w:rsidRPr="004805DB">
        <w:rPr>
          <w:rFonts w:ascii="Palatino Linotype" w:hAnsi="Palatino Linotype"/>
          <w:sz w:val="19"/>
          <w:szCs w:val="19"/>
        </w:rPr>
        <w:fldChar w:fldCharType="separate"/>
      </w:r>
      <w:r w:rsidRPr="004805DB">
        <w:rPr>
          <w:rFonts w:ascii="Palatino Linotype" w:hAnsi="Palatino Linotype"/>
          <w:noProof/>
          <w:sz w:val="19"/>
          <w:szCs w:val="19"/>
        </w:rPr>
        <w:t xml:space="preserve">Carbonell, M. (2004). </w:t>
      </w:r>
      <w:r w:rsidRPr="004805DB">
        <w:rPr>
          <w:rFonts w:ascii="Palatino Linotype" w:hAnsi="Palatino Linotype"/>
          <w:i/>
          <w:iCs/>
          <w:noProof/>
          <w:sz w:val="19"/>
          <w:szCs w:val="19"/>
        </w:rPr>
        <w:t>Los Derechos Fundamentales</w:t>
      </w:r>
      <w:r w:rsidRPr="004805DB">
        <w:rPr>
          <w:rFonts w:ascii="Palatino Linotype" w:hAnsi="Palatino Linotype"/>
          <w:noProof/>
          <w:sz w:val="19"/>
          <w:szCs w:val="19"/>
        </w:rPr>
        <w:t xml:space="preserve"> (Primera Edición ed.). México: Instituto de Investigaciones Jurídicas.</w:t>
      </w:r>
      <w:r w:rsidRPr="004805DB">
        <w:rPr>
          <w:rFonts w:ascii="Palatino Linotype" w:hAnsi="Palatino Linotype"/>
          <w:sz w:val="19"/>
          <w:szCs w:val="19"/>
        </w:rPr>
        <w:fldChar w:fldCharType="end"/>
      </w:r>
    </w:p>
  </w:footnote>
  <w:footnote w:id="8">
    <w:p w14:paraId="2138A6DD" w14:textId="77777777" w:rsidR="00856E09" w:rsidRPr="00120662" w:rsidRDefault="00856E09" w:rsidP="00856E09">
      <w:pPr>
        <w:autoSpaceDE w:val="0"/>
        <w:autoSpaceDN w:val="0"/>
        <w:adjustRightInd w:val="0"/>
        <w:jc w:val="both"/>
        <w:rPr>
          <w:rFonts w:ascii="Palatino Linotype" w:hAnsi="Palatino Linotype" w:cs="Arial"/>
          <w:sz w:val="19"/>
          <w:szCs w:val="19"/>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120662">
        <w:rPr>
          <w:rFonts w:ascii="Palatino Linotype" w:hAnsi="Palatino Linotype" w:cs="Arial"/>
          <w:sz w:val="19"/>
          <w:szCs w:val="19"/>
          <w:lang w:val="es-MX"/>
        </w:rPr>
        <w:t xml:space="preserve">VILLANUEVA VILLANUEVA Ernesto. Derecho de la Información, Ed. Porrúa. </w:t>
      </w:r>
      <w:r w:rsidRPr="00120662">
        <w:rPr>
          <w:rFonts w:ascii="Palatino Linotype" w:hAnsi="Palatino Linotype" w:cs="Arial"/>
          <w:sz w:val="19"/>
          <w:szCs w:val="19"/>
          <w:lang w:val="es-MX" w:eastAsia="es-MX"/>
        </w:rPr>
        <w:t>S.A., México. 2006. p. 270.</w:t>
      </w:r>
      <w:r w:rsidRPr="00120662">
        <w:rPr>
          <w:rFonts w:ascii="Palatino Linotype" w:hAnsi="Palatino Linotype" w:cs="Arial"/>
          <w:sz w:val="19"/>
          <w:szCs w:val="19"/>
          <w:lang w:val="es-MX" w:eastAsia="es-MX"/>
        </w:rPr>
        <w:tab/>
      </w:r>
    </w:p>
  </w:footnote>
  <w:footnote w:id="9">
    <w:p w14:paraId="15662130" w14:textId="77777777" w:rsidR="00856E09" w:rsidRPr="00E70844" w:rsidRDefault="00856E09" w:rsidP="00856E09">
      <w:pPr>
        <w:pStyle w:val="Textonotapie"/>
        <w:jc w:val="both"/>
        <w:rPr>
          <w:rFonts w:ascii="Palatino Linotype" w:hAnsi="Palatino Linotype"/>
          <w:sz w:val="16"/>
          <w:szCs w:val="16"/>
        </w:rPr>
      </w:pPr>
      <w:r w:rsidRPr="00120662">
        <w:rPr>
          <w:rStyle w:val="Refdenotaalpie"/>
          <w:rFonts w:ascii="Palatino Linotype" w:hAnsi="Palatino Linotype" w:cs="Arial"/>
          <w:sz w:val="19"/>
          <w:szCs w:val="19"/>
        </w:rPr>
        <w:footnoteRef/>
      </w:r>
      <w:r w:rsidRPr="00120662">
        <w:rPr>
          <w:rFonts w:ascii="Palatino Linotype" w:hAnsi="Palatino Linotype" w:cs="Arial"/>
          <w:sz w:val="19"/>
          <w:szCs w:val="19"/>
        </w:rPr>
        <w:t xml:space="preserve"> Consultables en la siguiente dirección electrónica: http://lema.rae.es/drae/.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DC74EC" w14:paraId="6B4E3B81" w14:textId="77777777" w:rsidTr="00251B17">
      <w:tc>
        <w:tcPr>
          <w:tcW w:w="2694" w:type="dxa"/>
          <w:vAlign w:val="center"/>
          <w:hideMark/>
        </w:tcPr>
        <w:p w14:paraId="0ABBC6C0" w14:textId="77777777" w:rsidR="00DC74EC" w:rsidRDefault="00DC74E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60C471CA" w14:textId="4698807C" w:rsidR="00DC74EC" w:rsidRDefault="00DC74EC" w:rsidP="00707C30">
          <w:pPr>
            <w:jc w:val="both"/>
            <w:rPr>
              <w:rFonts w:ascii="Palatino Linotype" w:hAnsi="Palatino Linotype"/>
              <w:b/>
              <w:sz w:val="22"/>
              <w:szCs w:val="22"/>
              <w:lang w:val="es-ES_tradnl"/>
            </w:rPr>
          </w:pPr>
          <w:r>
            <w:rPr>
              <w:rFonts w:ascii="Palatino Linotype" w:hAnsi="Palatino Linotype"/>
              <w:b/>
              <w:sz w:val="22"/>
              <w:szCs w:val="22"/>
              <w:lang w:val="es-ES_tradnl"/>
            </w:rPr>
            <w:t>01879/INFOEM/IP/RR/2018 y acumulados</w:t>
          </w:r>
        </w:p>
      </w:tc>
    </w:tr>
    <w:tr w:rsidR="00DC74EC" w14:paraId="31CB780F" w14:textId="77777777" w:rsidTr="00251B17">
      <w:trPr>
        <w:trHeight w:val="228"/>
      </w:trPr>
      <w:tc>
        <w:tcPr>
          <w:tcW w:w="2694" w:type="dxa"/>
          <w:vAlign w:val="center"/>
          <w:hideMark/>
        </w:tcPr>
        <w:p w14:paraId="4F49CB4A" w14:textId="77777777" w:rsidR="00DC74EC" w:rsidRDefault="00DC74E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68677F4D" w:rsidR="00DC74EC" w:rsidRDefault="00DC74EC"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DC74EC" w14:paraId="69050F56" w14:textId="77777777" w:rsidTr="00251B17">
      <w:tc>
        <w:tcPr>
          <w:tcW w:w="2694" w:type="dxa"/>
          <w:vAlign w:val="center"/>
          <w:hideMark/>
        </w:tcPr>
        <w:p w14:paraId="65C9B735" w14:textId="3CB772C2" w:rsidR="00DC74EC" w:rsidRDefault="00DC74EC"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21CAEFF5" w:rsidR="00DC74EC" w:rsidRDefault="00DC74EC"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599BC21" w:rsidR="00DC74EC" w:rsidRDefault="00DC74EC"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DC74EC" w:rsidRDefault="00DC74EC"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DC74EC" w14:paraId="477E149B" w14:textId="77777777" w:rsidTr="004C33BE">
      <w:tc>
        <w:tcPr>
          <w:tcW w:w="2694" w:type="dxa"/>
          <w:vAlign w:val="center"/>
          <w:hideMark/>
        </w:tcPr>
        <w:p w14:paraId="5C0586E4" w14:textId="77777777" w:rsidR="00DC74EC" w:rsidRDefault="00DC74E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5B14C95E" w14:textId="3A404274" w:rsidR="00DC74EC" w:rsidRDefault="00DC74EC" w:rsidP="001338B7">
          <w:pPr>
            <w:jc w:val="both"/>
            <w:rPr>
              <w:rFonts w:ascii="Palatino Linotype" w:hAnsi="Palatino Linotype"/>
              <w:b/>
              <w:sz w:val="22"/>
              <w:szCs w:val="22"/>
              <w:lang w:val="es-ES_tradnl"/>
            </w:rPr>
          </w:pPr>
          <w:r>
            <w:rPr>
              <w:rFonts w:ascii="Palatino Linotype" w:hAnsi="Palatino Linotype"/>
              <w:b/>
              <w:sz w:val="22"/>
              <w:szCs w:val="22"/>
              <w:lang w:val="es-ES_tradnl"/>
            </w:rPr>
            <w:t>01879/INFOEM/IP/RR/2018 y acumulados</w:t>
          </w:r>
        </w:p>
      </w:tc>
    </w:tr>
    <w:tr w:rsidR="00DC74EC" w14:paraId="5B5BE21C" w14:textId="77777777" w:rsidTr="004C33BE">
      <w:tc>
        <w:tcPr>
          <w:tcW w:w="2694" w:type="dxa"/>
          <w:vAlign w:val="center"/>
          <w:hideMark/>
        </w:tcPr>
        <w:p w14:paraId="4AE96902" w14:textId="77777777" w:rsidR="00DC74EC" w:rsidRDefault="00DC74EC"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4D57E169" w:rsidR="00DC74EC" w:rsidRDefault="008C0164" w:rsidP="008C0164">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DC74EC">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DC74EC">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DC74EC" w14:paraId="22601A11" w14:textId="77777777" w:rsidTr="004C33BE">
      <w:trPr>
        <w:trHeight w:val="228"/>
      </w:trPr>
      <w:tc>
        <w:tcPr>
          <w:tcW w:w="2694" w:type="dxa"/>
          <w:vAlign w:val="center"/>
          <w:hideMark/>
        </w:tcPr>
        <w:p w14:paraId="6EFE221D" w14:textId="77777777" w:rsidR="00DC74EC" w:rsidRDefault="00DC74E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38503B84" w:rsidR="00DC74EC" w:rsidRDefault="00DC74EC"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DC74EC" w14:paraId="2D6C630E" w14:textId="77777777" w:rsidTr="004C33BE">
      <w:tc>
        <w:tcPr>
          <w:tcW w:w="2694" w:type="dxa"/>
          <w:vAlign w:val="center"/>
          <w:hideMark/>
        </w:tcPr>
        <w:p w14:paraId="5BD4C6DB" w14:textId="656677ED" w:rsidR="00DC74EC" w:rsidRDefault="00DC74EC"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7378CBC0" w:rsidR="00DC74EC" w:rsidRDefault="00DC74EC"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DC74EC" w:rsidRDefault="00DC74E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17"/>
  </w:num>
  <w:num w:numId="5">
    <w:abstractNumId w:val="3"/>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2"/>
  </w:num>
  <w:num w:numId="11">
    <w:abstractNumId w:val="0"/>
  </w:num>
  <w:num w:numId="12">
    <w:abstractNumId w:val="7"/>
  </w:num>
  <w:num w:numId="13">
    <w:abstractNumId w:val="1"/>
  </w:num>
  <w:num w:numId="14">
    <w:abstractNumId w:val="9"/>
  </w:num>
  <w:num w:numId="15">
    <w:abstractNumId w:val="5"/>
  </w:num>
  <w:num w:numId="16">
    <w:abstractNumId w:val="13"/>
  </w:num>
  <w:num w:numId="17">
    <w:abstractNumId w:val="19"/>
  </w:num>
  <w:num w:numId="18">
    <w:abstractNumId w:val="14"/>
  </w:num>
  <w:num w:numId="19">
    <w:abstractNumId w:val="18"/>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3C"/>
    <w:rsid w:val="00011E5E"/>
    <w:rsid w:val="00012C3B"/>
    <w:rsid w:val="000163E2"/>
    <w:rsid w:val="00017949"/>
    <w:rsid w:val="00017DF0"/>
    <w:rsid w:val="00023AD2"/>
    <w:rsid w:val="00025F2D"/>
    <w:rsid w:val="00033751"/>
    <w:rsid w:val="000354B7"/>
    <w:rsid w:val="000462BF"/>
    <w:rsid w:val="000510A8"/>
    <w:rsid w:val="00052D38"/>
    <w:rsid w:val="000534A1"/>
    <w:rsid w:val="000553C0"/>
    <w:rsid w:val="000576B5"/>
    <w:rsid w:val="00057A30"/>
    <w:rsid w:val="00057DB2"/>
    <w:rsid w:val="00060443"/>
    <w:rsid w:val="00065735"/>
    <w:rsid w:val="00065D53"/>
    <w:rsid w:val="00072745"/>
    <w:rsid w:val="00074B1D"/>
    <w:rsid w:val="000758B5"/>
    <w:rsid w:val="00077373"/>
    <w:rsid w:val="0008369C"/>
    <w:rsid w:val="00083DBF"/>
    <w:rsid w:val="0008542A"/>
    <w:rsid w:val="00087A2F"/>
    <w:rsid w:val="00087F53"/>
    <w:rsid w:val="000A08C8"/>
    <w:rsid w:val="000A297C"/>
    <w:rsid w:val="000A6E93"/>
    <w:rsid w:val="000B0C88"/>
    <w:rsid w:val="000B30DE"/>
    <w:rsid w:val="000B3FFD"/>
    <w:rsid w:val="000B5BBF"/>
    <w:rsid w:val="000C4453"/>
    <w:rsid w:val="000C5510"/>
    <w:rsid w:val="000D79C6"/>
    <w:rsid w:val="000E0A35"/>
    <w:rsid w:val="000E538E"/>
    <w:rsid w:val="001135A2"/>
    <w:rsid w:val="00113E57"/>
    <w:rsid w:val="001207A1"/>
    <w:rsid w:val="0012737D"/>
    <w:rsid w:val="00130D55"/>
    <w:rsid w:val="001338B7"/>
    <w:rsid w:val="001363CF"/>
    <w:rsid w:val="001442D0"/>
    <w:rsid w:val="001451D4"/>
    <w:rsid w:val="00146DE9"/>
    <w:rsid w:val="0014798B"/>
    <w:rsid w:val="00151D15"/>
    <w:rsid w:val="00154055"/>
    <w:rsid w:val="001665F3"/>
    <w:rsid w:val="00170A94"/>
    <w:rsid w:val="00177C54"/>
    <w:rsid w:val="00180FAC"/>
    <w:rsid w:val="00183418"/>
    <w:rsid w:val="00185C15"/>
    <w:rsid w:val="001903DF"/>
    <w:rsid w:val="00195AA6"/>
    <w:rsid w:val="001A48DA"/>
    <w:rsid w:val="001A7365"/>
    <w:rsid w:val="001B0EB1"/>
    <w:rsid w:val="001B2B30"/>
    <w:rsid w:val="001B3B81"/>
    <w:rsid w:val="001B4A74"/>
    <w:rsid w:val="001B7ED4"/>
    <w:rsid w:val="001C69EF"/>
    <w:rsid w:val="001D3DA7"/>
    <w:rsid w:val="001E1037"/>
    <w:rsid w:val="001F1730"/>
    <w:rsid w:val="001F1C2A"/>
    <w:rsid w:val="001F5AB6"/>
    <w:rsid w:val="002035A8"/>
    <w:rsid w:val="00205E97"/>
    <w:rsid w:val="002105D7"/>
    <w:rsid w:val="00212091"/>
    <w:rsid w:val="00214089"/>
    <w:rsid w:val="002164C1"/>
    <w:rsid w:val="00216812"/>
    <w:rsid w:val="00217331"/>
    <w:rsid w:val="002173C8"/>
    <w:rsid w:val="00220958"/>
    <w:rsid w:val="002257C9"/>
    <w:rsid w:val="00231A75"/>
    <w:rsid w:val="0023264F"/>
    <w:rsid w:val="00234A9A"/>
    <w:rsid w:val="002418B4"/>
    <w:rsid w:val="00241AF5"/>
    <w:rsid w:val="00251B17"/>
    <w:rsid w:val="0026202F"/>
    <w:rsid w:val="0026408D"/>
    <w:rsid w:val="002657F7"/>
    <w:rsid w:val="00266E56"/>
    <w:rsid w:val="00271499"/>
    <w:rsid w:val="00274C14"/>
    <w:rsid w:val="00277E49"/>
    <w:rsid w:val="00295FE3"/>
    <w:rsid w:val="002969D8"/>
    <w:rsid w:val="002B1842"/>
    <w:rsid w:val="002B58AE"/>
    <w:rsid w:val="002C00C9"/>
    <w:rsid w:val="002C2FF0"/>
    <w:rsid w:val="002C6154"/>
    <w:rsid w:val="002C6664"/>
    <w:rsid w:val="002D09B9"/>
    <w:rsid w:val="002D1AF4"/>
    <w:rsid w:val="002E0FE3"/>
    <w:rsid w:val="002F12C7"/>
    <w:rsid w:val="003034D0"/>
    <w:rsid w:val="00303AA4"/>
    <w:rsid w:val="003041F3"/>
    <w:rsid w:val="00307F9F"/>
    <w:rsid w:val="00312EFC"/>
    <w:rsid w:val="003147B0"/>
    <w:rsid w:val="00314C57"/>
    <w:rsid w:val="0031526D"/>
    <w:rsid w:val="0032063B"/>
    <w:rsid w:val="00321C33"/>
    <w:rsid w:val="003242A1"/>
    <w:rsid w:val="00325AB5"/>
    <w:rsid w:val="00334C6F"/>
    <w:rsid w:val="00337B48"/>
    <w:rsid w:val="00342042"/>
    <w:rsid w:val="00353A17"/>
    <w:rsid w:val="0035790D"/>
    <w:rsid w:val="00362819"/>
    <w:rsid w:val="00367C07"/>
    <w:rsid w:val="00373004"/>
    <w:rsid w:val="00376D74"/>
    <w:rsid w:val="00385D0E"/>
    <w:rsid w:val="00387CDA"/>
    <w:rsid w:val="00397DD5"/>
    <w:rsid w:val="003A5BBD"/>
    <w:rsid w:val="003A5CCD"/>
    <w:rsid w:val="003B2085"/>
    <w:rsid w:val="003B47EC"/>
    <w:rsid w:val="003D38B9"/>
    <w:rsid w:val="003E34EE"/>
    <w:rsid w:val="003E4072"/>
    <w:rsid w:val="003E63C1"/>
    <w:rsid w:val="003E6686"/>
    <w:rsid w:val="003E6D4E"/>
    <w:rsid w:val="003F07A9"/>
    <w:rsid w:val="0040397E"/>
    <w:rsid w:val="0040647B"/>
    <w:rsid w:val="004072E6"/>
    <w:rsid w:val="004107C1"/>
    <w:rsid w:val="00412023"/>
    <w:rsid w:val="004157C3"/>
    <w:rsid w:val="0041699D"/>
    <w:rsid w:val="004210D8"/>
    <w:rsid w:val="0042623E"/>
    <w:rsid w:val="004263EA"/>
    <w:rsid w:val="00437884"/>
    <w:rsid w:val="004429D9"/>
    <w:rsid w:val="0044547C"/>
    <w:rsid w:val="004509FD"/>
    <w:rsid w:val="004515B0"/>
    <w:rsid w:val="0045451A"/>
    <w:rsid w:val="004575F7"/>
    <w:rsid w:val="00465C12"/>
    <w:rsid w:val="00472B24"/>
    <w:rsid w:val="00476AE6"/>
    <w:rsid w:val="004773D4"/>
    <w:rsid w:val="00477D9A"/>
    <w:rsid w:val="004806BA"/>
    <w:rsid w:val="004835E2"/>
    <w:rsid w:val="004848E1"/>
    <w:rsid w:val="00484DE9"/>
    <w:rsid w:val="00487F15"/>
    <w:rsid w:val="0049281D"/>
    <w:rsid w:val="004952DF"/>
    <w:rsid w:val="004959AA"/>
    <w:rsid w:val="004A03D9"/>
    <w:rsid w:val="004A16A1"/>
    <w:rsid w:val="004A32A1"/>
    <w:rsid w:val="004A4D7F"/>
    <w:rsid w:val="004B601A"/>
    <w:rsid w:val="004C109A"/>
    <w:rsid w:val="004C2F69"/>
    <w:rsid w:val="004C33BE"/>
    <w:rsid w:val="004C52C0"/>
    <w:rsid w:val="004D0A26"/>
    <w:rsid w:val="004D44CD"/>
    <w:rsid w:val="004D5241"/>
    <w:rsid w:val="004D6294"/>
    <w:rsid w:val="004E3DA2"/>
    <w:rsid w:val="004E4985"/>
    <w:rsid w:val="004E7EEB"/>
    <w:rsid w:val="004F015B"/>
    <w:rsid w:val="004F3876"/>
    <w:rsid w:val="004F712A"/>
    <w:rsid w:val="005033A4"/>
    <w:rsid w:val="00504629"/>
    <w:rsid w:val="00504D33"/>
    <w:rsid w:val="005106D8"/>
    <w:rsid w:val="005217C9"/>
    <w:rsid w:val="0053491B"/>
    <w:rsid w:val="0054006F"/>
    <w:rsid w:val="0054132E"/>
    <w:rsid w:val="00541DB4"/>
    <w:rsid w:val="00545A4E"/>
    <w:rsid w:val="00550CE9"/>
    <w:rsid w:val="00561DB1"/>
    <w:rsid w:val="00567F67"/>
    <w:rsid w:val="00573670"/>
    <w:rsid w:val="0057532C"/>
    <w:rsid w:val="005755F5"/>
    <w:rsid w:val="00576797"/>
    <w:rsid w:val="00581CD6"/>
    <w:rsid w:val="0058763A"/>
    <w:rsid w:val="005913AE"/>
    <w:rsid w:val="005937AE"/>
    <w:rsid w:val="00593ED7"/>
    <w:rsid w:val="005941BD"/>
    <w:rsid w:val="00596E80"/>
    <w:rsid w:val="005A2277"/>
    <w:rsid w:val="005A654A"/>
    <w:rsid w:val="005C3478"/>
    <w:rsid w:val="005C3AC2"/>
    <w:rsid w:val="005D119F"/>
    <w:rsid w:val="005D243F"/>
    <w:rsid w:val="005D7A24"/>
    <w:rsid w:val="005E292A"/>
    <w:rsid w:val="005E3430"/>
    <w:rsid w:val="005F218B"/>
    <w:rsid w:val="005F2795"/>
    <w:rsid w:val="005F386C"/>
    <w:rsid w:val="005F48BE"/>
    <w:rsid w:val="00600018"/>
    <w:rsid w:val="00603C31"/>
    <w:rsid w:val="00603F6D"/>
    <w:rsid w:val="00604BDB"/>
    <w:rsid w:val="0060734B"/>
    <w:rsid w:val="00607619"/>
    <w:rsid w:val="006104FA"/>
    <w:rsid w:val="00610DBC"/>
    <w:rsid w:val="00615135"/>
    <w:rsid w:val="00620675"/>
    <w:rsid w:val="00623957"/>
    <w:rsid w:val="00624C3D"/>
    <w:rsid w:val="006275DD"/>
    <w:rsid w:val="00634485"/>
    <w:rsid w:val="006366CA"/>
    <w:rsid w:val="006429C9"/>
    <w:rsid w:val="006457A6"/>
    <w:rsid w:val="00650B6E"/>
    <w:rsid w:val="00651855"/>
    <w:rsid w:val="00663281"/>
    <w:rsid w:val="00667FEF"/>
    <w:rsid w:val="0067208A"/>
    <w:rsid w:val="006727CB"/>
    <w:rsid w:val="00682EFD"/>
    <w:rsid w:val="00683AEA"/>
    <w:rsid w:val="00686A8A"/>
    <w:rsid w:val="00691FB8"/>
    <w:rsid w:val="00691FC5"/>
    <w:rsid w:val="00692DE5"/>
    <w:rsid w:val="00694BD6"/>
    <w:rsid w:val="006A005B"/>
    <w:rsid w:val="006A3CAD"/>
    <w:rsid w:val="006A4B4C"/>
    <w:rsid w:val="006A559E"/>
    <w:rsid w:val="006A64B7"/>
    <w:rsid w:val="006A76CA"/>
    <w:rsid w:val="006B36F2"/>
    <w:rsid w:val="006B386F"/>
    <w:rsid w:val="006C0805"/>
    <w:rsid w:val="006D01E9"/>
    <w:rsid w:val="006D11B2"/>
    <w:rsid w:val="006D41F1"/>
    <w:rsid w:val="006E1358"/>
    <w:rsid w:val="006E14A0"/>
    <w:rsid w:val="006E5550"/>
    <w:rsid w:val="006E6389"/>
    <w:rsid w:val="006F1D2A"/>
    <w:rsid w:val="006F30F8"/>
    <w:rsid w:val="0070126D"/>
    <w:rsid w:val="00703529"/>
    <w:rsid w:val="007066D9"/>
    <w:rsid w:val="00707C30"/>
    <w:rsid w:val="00707C7E"/>
    <w:rsid w:val="00713789"/>
    <w:rsid w:val="00716230"/>
    <w:rsid w:val="00721CFB"/>
    <w:rsid w:val="007222E4"/>
    <w:rsid w:val="00723CBA"/>
    <w:rsid w:val="00724184"/>
    <w:rsid w:val="007261D7"/>
    <w:rsid w:val="0073564A"/>
    <w:rsid w:val="00735701"/>
    <w:rsid w:val="00735E7C"/>
    <w:rsid w:val="007360D1"/>
    <w:rsid w:val="00736C06"/>
    <w:rsid w:val="007414E9"/>
    <w:rsid w:val="0074203F"/>
    <w:rsid w:val="0074367D"/>
    <w:rsid w:val="00744B8F"/>
    <w:rsid w:val="007614BA"/>
    <w:rsid w:val="007639A4"/>
    <w:rsid w:val="00764096"/>
    <w:rsid w:val="0077203A"/>
    <w:rsid w:val="00774D03"/>
    <w:rsid w:val="007757FD"/>
    <w:rsid w:val="00783347"/>
    <w:rsid w:val="007853B8"/>
    <w:rsid w:val="00793EA5"/>
    <w:rsid w:val="00796313"/>
    <w:rsid w:val="007A22F5"/>
    <w:rsid w:val="007A291E"/>
    <w:rsid w:val="007A5F4D"/>
    <w:rsid w:val="007C1C4D"/>
    <w:rsid w:val="007C2F0A"/>
    <w:rsid w:val="007C3859"/>
    <w:rsid w:val="007D469C"/>
    <w:rsid w:val="007D4DF2"/>
    <w:rsid w:val="007F10CD"/>
    <w:rsid w:val="007F1DF6"/>
    <w:rsid w:val="007F3931"/>
    <w:rsid w:val="007F528B"/>
    <w:rsid w:val="00800C80"/>
    <w:rsid w:val="00801A74"/>
    <w:rsid w:val="008037D7"/>
    <w:rsid w:val="008044F4"/>
    <w:rsid w:val="00816040"/>
    <w:rsid w:val="0082702D"/>
    <w:rsid w:val="008331EF"/>
    <w:rsid w:val="00833A00"/>
    <w:rsid w:val="00840825"/>
    <w:rsid w:val="00842458"/>
    <w:rsid w:val="00846766"/>
    <w:rsid w:val="008472F4"/>
    <w:rsid w:val="00856E09"/>
    <w:rsid w:val="00860CDB"/>
    <w:rsid w:val="00860F7D"/>
    <w:rsid w:val="008718F3"/>
    <w:rsid w:val="00872469"/>
    <w:rsid w:val="00873D6B"/>
    <w:rsid w:val="00874B5A"/>
    <w:rsid w:val="00875490"/>
    <w:rsid w:val="0088209E"/>
    <w:rsid w:val="008900BC"/>
    <w:rsid w:val="00892AFC"/>
    <w:rsid w:val="008A1111"/>
    <w:rsid w:val="008A36D7"/>
    <w:rsid w:val="008A5B69"/>
    <w:rsid w:val="008B40A0"/>
    <w:rsid w:val="008B7597"/>
    <w:rsid w:val="008C0164"/>
    <w:rsid w:val="008C26B9"/>
    <w:rsid w:val="008C4988"/>
    <w:rsid w:val="008D1526"/>
    <w:rsid w:val="008D34FD"/>
    <w:rsid w:val="008D50F6"/>
    <w:rsid w:val="008F0E11"/>
    <w:rsid w:val="008F22B8"/>
    <w:rsid w:val="008F47E3"/>
    <w:rsid w:val="009003EF"/>
    <w:rsid w:val="009031DC"/>
    <w:rsid w:val="009034AE"/>
    <w:rsid w:val="009039DA"/>
    <w:rsid w:val="00904450"/>
    <w:rsid w:val="00905338"/>
    <w:rsid w:val="009158C1"/>
    <w:rsid w:val="00920219"/>
    <w:rsid w:val="009268DE"/>
    <w:rsid w:val="00933EC0"/>
    <w:rsid w:val="0093429E"/>
    <w:rsid w:val="00935A0D"/>
    <w:rsid w:val="00935C5E"/>
    <w:rsid w:val="009408EA"/>
    <w:rsid w:val="00943162"/>
    <w:rsid w:val="00944CA2"/>
    <w:rsid w:val="009455DD"/>
    <w:rsid w:val="00945905"/>
    <w:rsid w:val="009477CE"/>
    <w:rsid w:val="0094784F"/>
    <w:rsid w:val="00950765"/>
    <w:rsid w:val="009513F6"/>
    <w:rsid w:val="00962213"/>
    <w:rsid w:val="0096226F"/>
    <w:rsid w:val="00964386"/>
    <w:rsid w:val="00965291"/>
    <w:rsid w:val="00966D38"/>
    <w:rsid w:val="00967B74"/>
    <w:rsid w:val="00971E94"/>
    <w:rsid w:val="009752C3"/>
    <w:rsid w:val="00975EB9"/>
    <w:rsid w:val="00980B9F"/>
    <w:rsid w:val="00990C48"/>
    <w:rsid w:val="00992EE9"/>
    <w:rsid w:val="009A0FDE"/>
    <w:rsid w:val="009B26BE"/>
    <w:rsid w:val="009B3C2E"/>
    <w:rsid w:val="009B5A16"/>
    <w:rsid w:val="009C7BB8"/>
    <w:rsid w:val="009C7E07"/>
    <w:rsid w:val="009D20D6"/>
    <w:rsid w:val="009D4854"/>
    <w:rsid w:val="009D4E33"/>
    <w:rsid w:val="009D5B53"/>
    <w:rsid w:val="009E4703"/>
    <w:rsid w:val="009E5176"/>
    <w:rsid w:val="009E6252"/>
    <w:rsid w:val="009E73AC"/>
    <w:rsid w:val="009F1BDC"/>
    <w:rsid w:val="009F4348"/>
    <w:rsid w:val="009F4525"/>
    <w:rsid w:val="009F7402"/>
    <w:rsid w:val="00A00122"/>
    <w:rsid w:val="00A003CA"/>
    <w:rsid w:val="00A17355"/>
    <w:rsid w:val="00A24684"/>
    <w:rsid w:val="00A34CB7"/>
    <w:rsid w:val="00A3567B"/>
    <w:rsid w:val="00A36408"/>
    <w:rsid w:val="00A37080"/>
    <w:rsid w:val="00A4356F"/>
    <w:rsid w:val="00A44F15"/>
    <w:rsid w:val="00A51E8B"/>
    <w:rsid w:val="00A52459"/>
    <w:rsid w:val="00A64FD5"/>
    <w:rsid w:val="00A744F3"/>
    <w:rsid w:val="00A7765D"/>
    <w:rsid w:val="00A81140"/>
    <w:rsid w:val="00A83958"/>
    <w:rsid w:val="00A84E25"/>
    <w:rsid w:val="00A85D0C"/>
    <w:rsid w:val="00A86739"/>
    <w:rsid w:val="00A97ACB"/>
    <w:rsid w:val="00A97DE7"/>
    <w:rsid w:val="00AA13D2"/>
    <w:rsid w:val="00AA5382"/>
    <w:rsid w:val="00AA62C4"/>
    <w:rsid w:val="00AB757B"/>
    <w:rsid w:val="00AB7E65"/>
    <w:rsid w:val="00AC1DF7"/>
    <w:rsid w:val="00AC5B31"/>
    <w:rsid w:val="00AC6069"/>
    <w:rsid w:val="00AD07BA"/>
    <w:rsid w:val="00AD2F37"/>
    <w:rsid w:val="00AD6FF1"/>
    <w:rsid w:val="00AE0B24"/>
    <w:rsid w:val="00AE2930"/>
    <w:rsid w:val="00AF0503"/>
    <w:rsid w:val="00AF1084"/>
    <w:rsid w:val="00AF1113"/>
    <w:rsid w:val="00B032E6"/>
    <w:rsid w:val="00B033CC"/>
    <w:rsid w:val="00B127F8"/>
    <w:rsid w:val="00B16451"/>
    <w:rsid w:val="00B21DDD"/>
    <w:rsid w:val="00B22C70"/>
    <w:rsid w:val="00B27455"/>
    <w:rsid w:val="00B313F3"/>
    <w:rsid w:val="00B3446C"/>
    <w:rsid w:val="00B3587A"/>
    <w:rsid w:val="00B35E85"/>
    <w:rsid w:val="00B41360"/>
    <w:rsid w:val="00B52A01"/>
    <w:rsid w:val="00B55C51"/>
    <w:rsid w:val="00B5682F"/>
    <w:rsid w:val="00B60EC8"/>
    <w:rsid w:val="00B61D04"/>
    <w:rsid w:val="00B62FE5"/>
    <w:rsid w:val="00B8099A"/>
    <w:rsid w:val="00B81188"/>
    <w:rsid w:val="00B878A0"/>
    <w:rsid w:val="00B931C7"/>
    <w:rsid w:val="00BA3C53"/>
    <w:rsid w:val="00BA5C86"/>
    <w:rsid w:val="00BA5D77"/>
    <w:rsid w:val="00BC309B"/>
    <w:rsid w:val="00BC3FF4"/>
    <w:rsid w:val="00BC57BD"/>
    <w:rsid w:val="00BC6B3D"/>
    <w:rsid w:val="00BC6B6B"/>
    <w:rsid w:val="00BD49BC"/>
    <w:rsid w:val="00BD7483"/>
    <w:rsid w:val="00BD7BEC"/>
    <w:rsid w:val="00BE0A35"/>
    <w:rsid w:val="00BE16A5"/>
    <w:rsid w:val="00BE27A2"/>
    <w:rsid w:val="00BE7B85"/>
    <w:rsid w:val="00BF461A"/>
    <w:rsid w:val="00BF5810"/>
    <w:rsid w:val="00BF7463"/>
    <w:rsid w:val="00C04E6A"/>
    <w:rsid w:val="00C05015"/>
    <w:rsid w:val="00C054F8"/>
    <w:rsid w:val="00C105D7"/>
    <w:rsid w:val="00C12614"/>
    <w:rsid w:val="00C137C5"/>
    <w:rsid w:val="00C1582F"/>
    <w:rsid w:val="00C21F37"/>
    <w:rsid w:val="00C23E01"/>
    <w:rsid w:val="00C240DC"/>
    <w:rsid w:val="00C2750E"/>
    <w:rsid w:val="00C304E6"/>
    <w:rsid w:val="00C325CB"/>
    <w:rsid w:val="00C37C07"/>
    <w:rsid w:val="00C45B85"/>
    <w:rsid w:val="00C47D1B"/>
    <w:rsid w:val="00C503FF"/>
    <w:rsid w:val="00C51EB3"/>
    <w:rsid w:val="00C52589"/>
    <w:rsid w:val="00C54432"/>
    <w:rsid w:val="00C57934"/>
    <w:rsid w:val="00C60714"/>
    <w:rsid w:val="00C630E9"/>
    <w:rsid w:val="00C642C6"/>
    <w:rsid w:val="00C657AA"/>
    <w:rsid w:val="00C65AE1"/>
    <w:rsid w:val="00C72646"/>
    <w:rsid w:val="00C73050"/>
    <w:rsid w:val="00C732A3"/>
    <w:rsid w:val="00C76B62"/>
    <w:rsid w:val="00C80F8C"/>
    <w:rsid w:val="00C8116D"/>
    <w:rsid w:val="00C827F0"/>
    <w:rsid w:val="00C90E6C"/>
    <w:rsid w:val="00C93B72"/>
    <w:rsid w:val="00C93D44"/>
    <w:rsid w:val="00C93DE8"/>
    <w:rsid w:val="00C94353"/>
    <w:rsid w:val="00C94EA7"/>
    <w:rsid w:val="00CA3FF0"/>
    <w:rsid w:val="00CB14DC"/>
    <w:rsid w:val="00CB6538"/>
    <w:rsid w:val="00CB7A37"/>
    <w:rsid w:val="00CE092E"/>
    <w:rsid w:val="00CE0AAC"/>
    <w:rsid w:val="00CE5A02"/>
    <w:rsid w:val="00CE70EC"/>
    <w:rsid w:val="00D00E41"/>
    <w:rsid w:val="00D02553"/>
    <w:rsid w:val="00D06C4C"/>
    <w:rsid w:val="00D07E57"/>
    <w:rsid w:val="00D10C74"/>
    <w:rsid w:val="00D14736"/>
    <w:rsid w:val="00D1729F"/>
    <w:rsid w:val="00D266AF"/>
    <w:rsid w:val="00D303BD"/>
    <w:rsid w:val="00D30A6B"/>
    <w:rsid w:val="00D40348"/>
    <w:rsid w:val="00D4315D"/>
    <w:rsid w:val="00D44D22"/>
    <w:rsid w:val="00D51EA4"/>
    <w:rsid w:val="00D55A49"/>
    <w:rsid w:val="00D55A77"/>
    <w:rsid w:val="00D56842"/>
    <w:rsid w:val="00D649BF"/>
    <w:rsid w:val="00D733BA"/>
    <w:rsid w:val="00D73F0C"/>
    <w:rsid w:val="00D74A00"/>
    <w:rsid w:val="00D830F7"/>
    <w:rsid w:val="00D87E63"/>
    <w:rsid w:val="00D90153"/>
    <w:rsid w:val="00DA2E8A"/>
    <w:rsid w:val="00DA3C6B"/>
    <w:rsid w:val="00DA57EB"/>
    <w:rsid w:val="00DA669F"/>
    <w:rsid w:val="00DA7ADC"/>
    <w:rsid w:val="00DB2831"/>
    <w:rsid w:val="00DC2145"/>
    <w:rsid w:val="00DC74EC"/>
    <w:rsid w:val="00DC7AD1"/>
    <w:rsid w:val="00DD43B7"/>
    <w:rsid w:val="00DE0BC1"/>
    <w:rsid w:val="00DE0EAA"/>
    <w:rsid w:val="00DE4EE6"/>
    <w:rsid w:val="00DF270A"/>
    <w:rsid w:val="00DF77A5"/>
    <w:rsid w:val="00E0735B"/>
    <w:rsid w:val="00E13A75"/>
    <w:rsid w:val="00E176E6"/>
    <w:rsid w:val="00E2019B"/>
    <w:rsid w:val="00E23591"/>
    <w:rsid w:val="00E235A5"/>
    <w:rsid w:val="00E24F8A"/>
    <w:rsid w:val="00E371A1"/>
    <w:rsid w:val="00E40E2E"/>
    <w:rsid w:val="00E4563E"/>
    <w:rsid w:val="00E460CE"/>
    <w:rsid w:val="00E476A8"/>
    <w:rsid w:val="00E64CD9"/>
    <w:rsid w:val="00E67D31"/>
    <w:rsid w:val="00E721DB"/>
    <w:rsid w:val="00E730F1"/>
    <w:rsid w:val="00E73BE5"/>
    <w:rsid w:val="00E76860"/>
    <w:rsid w:val="00E81F5B"/>
    <w:rsid w:val="00E86E4F"/>
    <w:rsid w:val="00E9060B"/>
    <w:rsid w:val="00E92CD3"/>
    <w:rsid w:val="00E95E38"/>
    <w:rsid w:val="00EA0CC0"/>
    <w:rsid w:val="00EA432A"/>
    <w:rsid w:val="00EA73B3"/>
    <w:rsid w:val="00EB0549"/>
    <w:rsid w:val="00EB4969"/>
    <w:rsid w:val="00EC18A9"/>
    <w:rsid w:val="00EC1B58"/>
    <w:rsid w:val="00EC2D24"/>
    <w:rsid w:val="00EC320F"/>
    <w:rsid w:val="00EC5BE6"/>
    <w:rsid w:val="00EC5F40"/>
    <w:rsid w:val="00ED6D3C"/>
    <w:rsid w:val="00EE061E"/>
    <w:rsid w:val="00EE0D54"/>
    <w:rsid w:val="00EE31D4"/>
    <w:rsid w:val="00EE727F"/>
    <w:rsid w:val="00EF4435"/>
    <w:rsid w:val="00F170D7"/>
    <w:rsid w:val="00F17900"/>
    <w:rsid w:val="00F21574"/>
    <w:rsid w:val="00F23FC5"/>
    <w:rsid w:val="00F30ED0"/>
    <w:rsid w:val="00F317D4"/>
    <w:rsid w:val="00F31A21"/>
    <w:rsid w:val="00F37C9D"/>
    <w:rsid w:val="00F40570"/>
    <w:rsid w:val="00F42F0F"/>
    <w:rsid w:val="00F6199A"/>
    <w:rsid w:val="00F71A15"/>
    <w:rsid w:val="00F758F1"/>
    <w:rsid w:val="00F7640E"/>
    <w:rsid w:val="00F7750F"/>
    <w:rsid w:val="00F83889"/>
    <w:rsid w:val="00F83F4E"/>
    <w:rsid w:val="00F86DC5"/>
    <w:rsid w:val="00F87384"/>
    <w:rsid w:val="00FA2EE6"/>
    <w:rsid w:val="00FA4741"/>
    <w:rsid w:val="00FA62D8"/>
    <w:rsid w:val="00FB1AD3"/>
    <w:rsid w:val="00FB48D6"/>
    <w:rsid w:val="00FB5BDB"/>
    <w:rsid w:val="00FC137D"/>
    <w:rsid w:val="00FC13B7"/>
    <w:rsid w:val="00FC497B"/>
    <w:rsid w:val="00FC6671"/>
    <w:rsid w:val="00FE647F"/>
    <w:rsid w:val="00FF1088"/>
    <w:rsid w:val="00FF19E2"/>
    <w:rsid w:val="00FF5C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 w:type="paragraph" w:styleId="Bibliografa">
    <w:name w:val="Bibliography"/>
    <w:basedOn w:val="Normal"/>
    <w:next w:val="Normal"/>
    <w:uiPriority w:val="37"/>
    <w:semiHidden/>
    <w:unhideWhenUsed/>
    <w:rsid w:val="00856E09"/>
  </w:style>
  <w:style w:type="paragraph" w:customStyle="1" w:styleId="q">
    <w:name w:val="q"/>
    <w:basedOn w:val="Normal"/>
    <w:rsid w:val="00856E09"/>
    <w:pPr>
      <w:spacing w:before="100" w:beforeAutospacing="1" w:after="100" w:afterAutospacing="1"/>
    </w:pPr>
    <w:rPr>
      <w:lang w:val="es-MX" w:eastAsia="es-MX"/>
    </w:rPr>
  </w:style>
  <w:style w:type="character" w:customStyle="1" w:styleId="d">
    <w:name w:val="d"/>
    <w:basedOn w:val="Fuentedeprrafopredeter"/>
    <w:rsid w:val="00856E09"/>
  </w:style>
  <w:style w:type="character" w:customStyle="1" w:styleId="b">
    <w:name w:val="b"/>
    <w:basedOn w:val="Fuentedeprrafopredeter"/>
    <w:rsid w:val="00856E09"/>
  </w:style>
  <w:style w:type="character" w:customStyle="1" w:styleId="k">
    <w:name w:val="k"/>
    <w:basedOn w:val="Fuentedeprrafopredeter"/>
    <w:rsid w:val="00856E09"/>
  </w:style>
  <w:style w:type="character" w:customStyle="1" w:styleId="h">
    <w:name w:val="h"/>
    <w:basedOn w:val="Fuentedeprrafopredeter"/>
    <w:rsid w:val="0085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3242.page" TargetMode="External"/><Relationship Id="rId13" Type="http://schemas.openxmlformats.org/officeDocument/2006/relationships/hyperlink" Target="https://www.saimex.org.mx/saimex/solicitud/downloadAttach/53306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537253.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543429.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33058.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544303.page" TargetMode="External"/><Relationship Id="rId10" Type="http://schemas.openxmlformats.org/officeDocument/2006/relationships/hyperlink" Target="https://www.saimex.org.mx/saimex/solicitud/downloadAttach/533243.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537441.page" TargetMode="External"/><Relationship Id="rId14" Type="http://schemas.openxmlformats.org/officeDocument/2006/relationships/hyperlink" Target="https://www.saimex.org.mx/saimex/solicitud/downloadAttach/543429.pag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1550-A92F-40CB-B2AD-5A718846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11037</Words>
  <Characters>60709</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2018-08-10T00:24:00Z</cp:lastPrinted>
  <dcterms:created xsi:type="dcterms:W3CDTF">2018-10-02T00:47:00Z</dcterms:created>
  <dcterms:modified xsi:type="dcterms:W3CDTF">2018-10-02T00:47:00Z</dcterms:modified>
</cp:coreProperties>
</file>